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526" w:rsidRDefault="00EA6106">
      <w:pPr>
        <w:jc w:val="center"/>
        <w:rPr>
          <w:b/>
          <w:sz w:val="28"/>
          <w:szCs w:val="28"/>
        </w:rPr>
      </w:pPr>
      <w:r>
        <w:rPr>
          <w:b/>
          <w:sz w:val="28"/>
          <w:szCs w:val="28"/>
        </w:rPr>
        <w:t xml:space="preserve">Федеральное государственное образовательное бюджетное </w:t>
      </w:r>
    </w:p>
    <w:p w:rsidR="00953526" w:rsidRDefault="00EA6106">
      <w:pPr>
        <w:jc w:val="center"/>
        <w:rPr>
          <w:b/>
          <w:sz w:val="28"/>
          <w:szCs w:val="28"/>
        </w:rPr>
      </w:pPr>
      <w:r>
        <w:rPr>
          <w:b/>
          <w:sz w:val="28"/>
          <w:szCs w:val="28"/>
        </w:rPr>
        <w:t>учреждение высшего образования</w:t>
      </w:r>
    </w:p>
    <w:p w:rsidR="00953526" w:rsidRDefault="00EA6106">
      <w:pPr>
        <w:jc w:val="center"/>
        <w:rPr>
          <w:b/>
          <w:sz w:val="28"/>
          <w:szCs w:val="28"/>
        </w:rPr>
      </w:pPr>
      <w:r>
        <w:rPr>
          <w:b/>
          <w:sz w:val="28"/>
          <w:szCs w:val="28"/>
        </w:rPr>
        <w:t>«ФИНАНСОВЫЙ УНИВЕРСИТЕТ ПРИ ПРАВИТЕЛЬСТВЕ</w:t>
      </w:r>
    </w:p>
    <w:p w:rsidR="00953526" w:rsidRDefault="00EA6106">
      <w:pPr>
        <w:jc w:val="center"/>
        <w:rPr>
          <w:b/>
          <w:sz w:val="28"/>
          <w:szCs w:val="28"/>
        </w:rPr>
      </w:pPr>
      <w:r>
        <w:rPr>
          <w:b/>
          <w:sz w:val="28"/>
          <w:szCs w:val="28"/>
        </w:rPr>
        <w:t>РОССИЙСКОЙ ФЕДЕРАЦИИ»</w:t>
      </w:r>
    </w:p>
    <w:p w:rsidR="00953526" w:rsidRDefault="00953526">
      <w:pPr>
        <w:jc w:val="both"/>
        <w:rPr>
          <w:sz w:val="28"/>
          <w:szCs w:val="28"/>
        </w:rPr>
      </w:pPr>
    </w:p>
    <w:p w:rsidR="00953526" w:rsidRDefault="00953526">
      <w:pPr>
        <w:jc w:val="center"/>
        <w:rPr>
          <w:b/>
          <w:sz w:val="28"/>
          <w:szCs w:val="28"/>
        </w:rPr>
      </w:pPr>
    </w:p>
    <w:p w:rsidR="00953526" w:rsidRDefault="00EA6106">
      <w:pPr>
        <w:jc w:val="center"/>
        <w:rPr>
          <w:b/>
          <w:sz w:val="28"/>
          <w:szCs w:val="28"/>
        </w:rPr>
      </w:pPr>
      <w:r>
        <w:rPr>
          <w:b/>
          <w:sz w:val="28"/>
          <w:szCs w:val="28"/>
        </w:rPr>
        <w:t>Кафедра «Финансовый контроль и казначейское дело»</w:t>
      </w:r>
    </w:p>
    <w:p w:rsidR="00953526" w:rsidRDefault="00EA6106">
      <w:pPr>
        <w:jc w:val="center"/>
        <w:rPr>
          <w:b/>
          <w:sz w:val="28"/>
          <w:szCs w:val="28"/>
        </w:rPr>
      </w:pPr>
      <w:r>
        <w:rPr>
          <w:b/>
          <w:sz w:val="28"/>
          <w:szCs w:val="28"/>
        </w:rPr>
        <w:t>Финансового факультета</w:t>
      </w:r>
    </w:p>
    <w:p w:rsidR="00953526" w:rsidRDefault="00953526">
      <w:pPr>
        <w:jc w:val="center"/>
        <w:rPr>
          <w:b/>
          <w:sz w:val="28"/>
          <w:szCs w:val="28"/>
        </w:rPr>
      </w:pPr>
    </w:p>
    <w:p w:rsidR="00953526" w:rsidRDefault="00953526">
      <w:pPr>
        <w:jc w:val="center"/>
        <w:rPr>
          <w:b/>
          <w:sz w:val="28"/>
          <w:szCs w:val="28"/>
        </w:rPr>
      </w:pPr>
    </w:p>
    <w:tbl>
      <w:tblPr>
        <w:tblW w:w="9600" w:type="dxa"/>
        <w:tblLayout w:type="fixed"/>
        <w:tblCellMar>
          <w:left w:w="0" w:type="dxa"/>
          <w:right w:w="0" w:type="dxa"/>
        </w:tblCellMar>
        <w:tblLook w:val="04A0" w:firstRow="1" w:lastRow="0" w:firstColumn="1" w:lastColumn="0" w:noHBand="0" w:noVBand="1"/>
      </w:tblPr>
      <w:tblGrid>
        <w:gridCol w:w="4486"/>
        <w:gridCol w:w="5114"/>
      </w:tblGrid>
      <w:tr w:rsidR="00953526">
        <w:tc>
          <w:tcPr>
            <w:tcW w:w="4486" w:type="dxa"/>
          </w:tcPr>
          <w:p w:rsidR="00953526" w:rsidRDefault="00953526">
            <w:pPr>
              <w:pStyle w:val="western"/>
              <w:widowControl w:val="0"/>
              <w:spacing w:beforeAutospacing="0"/>
            </w:pPr>
          </w:p>
        </w:tc>
        <w:tc>
          <w:tcPr>
            <w:tcW w:w="5113" w:type="dxa"/>
          </w:tcPr>
          <w:p w:rsidR="00953526" w:rsidRDefault="00EA6106">
            <w:pPr>
              <w:pStyle w:val="western"/>
              <w:widowControl w:val="0"/>
              <w:spacing w:beforeAutospacing="0"/>
              <w:ind w:left="318" w:firstLine="289"/>
            </w:pPr>
            <w:r>
              <w:t>УТВЕРЖДАЮ</w:t>
            </w:r>
          </w:p>
          <w:p w:rsidR="00953526" w:rsidRDefault="00953526">
            <w:pPr>
              <w:pStyle w:val="western"/>
              <w:widowControl w:val="0"/>
              <w:spacing w:beforeAutospacing="0"/>
              <w:ind w:left="318" w:firstLine="289"/>
            </w:pPr>
          </w:p>
          <w:p w:rsidR="00953526" w:rsidRDefault="00EA6106">
            <w:pPr>
              <w:pStyle w:val="western"/>
              <w:widowControl w:val="0"/>
              <w:spacing w:beforeAutospacing="0"/>
              <w:ind w:left="601"/>
            </w:pPr>
            <w:r>
              <w:t xml:space="preserve">Проректор по учебной и </w:t>
            </w:r>
          </w:p>
          <w:p w:rsidR="00953526" w:rsidRDefault="00EA6106">
            <w:pPr>
              <w:pStyle w:val="western"/>
              <w:widowControl w:val="0"/>
              <w:spacing w:beforeAutospacing="0"/>
              <w:ind w:left="601"/>
            </w:pPr>
            <w:r>
              <w:t>методической работе</w:t>
            </w:r>
          </w:p>
          <w:p w:rsidR="00953526" w:rsidRDefault="00953526">
            <w:pPr>
              <w:pStyle w:val="western"/>
              <w:widowControl w:val="0"/>
              <w:spacing w:beforeAutospacing="0"/>
              <w:ind w:left="601"/>
            </w:pPr>
          </w:p>
          <w:p w:rsidR="00953526" w:rsidRDefault="00EA6106">
            <w:pPr>
              <w:pStyle w:val="western"/>
              <w:widowControl w:val="0"/>
              <w:spacing w:beforeAutospacing="0" w:after="238"/>
              <w:ind w:left="318" w:firstLine="289"/>
            </w:pPr>
            <w:r>
              <w:t>Е. А. Каменева</w:t>
            </w:r>
          </w:p>
          <w:p w:rsidR="00953526" w:rsidRDefault="00EA6106" w:rsidP="005308DA">
            <w:pPr>
              <w:pStyle w:val="western"/>
              <w:widowControl w:val="0"/>
              <w:spacing w:beforeAutospacing="0"/>
              <w:ind w:left="318" w:firstLine="289"/>
            </w:pPr>
            <w:r>
              <w:t>«_</w:t>
            </w:r>
            <w:r w:rsidR="005308DA">
              <w:t>18</w:t>
            </w:r>
            <w:r>
              <w:t>__» ____</w:t>
            </w:r>
            <w:r w:rsidR="005308DA">
              <w:t>июня</w:t>
            </w:r>
            <w:r>
              <w:t>___ 2024 г.</w:t>
            </w:r>
          </w:p>
        </w:tc>
      </w:tr>
    </w:tbl>
    <w:p w:rsidR="00953526" w:rsidRDefault="00953526">
      <w:pPr>
        <w:jc w:val="center"/>
        <w:rPr>
          <w:b/>
          <w:sz w:val="28"/>
          <w:szCs w:val="28"/>
        </w:rPr>
      </w:pPr>
    </w:p>
    <w:p w:rsidR="00953526" w:rsidRDefault="00953526">
      <w:pPr>
        <w:jc w:val="center"/>
        <w:rPr>
          <w:b/>
          <w:sz w:val="28"/>
          <w:szCs w:val="28"/>
        </w:rPr>
      </w:pPr>
    </w:p>
    <w:p w:rsidR="00953526" w:rsidRDefault="00EA6106">
      <w:pPr>
        <w:shd w:val="clear" w:color="auto" w:fill="FFFFFF"/>
        <w:jc w:val="center"/>
        <w:rPr>
          <w:b/>
          <w:sz w:val="28"/>
          <w:szCs w:val="28"/>
        </w:rPr>
      </w:pPr>
      <w:r>
        <w:rPr>
          <w:b/>
          <w:sz w:val="28"/>
          <w:szCs w:val="28"/>
        </w:rPr>
        <w:t>Федченко Е. А., Виноградова А. А., Черняев А.А.</w:t>
      </w:r>
    </w:p>
    <w:p w:rsidR="00953526" w:rsidRDefault="00EA6106">
      <w:pPr>
        <w:shd w:val="clear" w:color="auto" w:fill="FFFFFF"/>
        <w:jc w:val="center"/>
        <w:rPr>
          <w:b/>
          <w:bCs/>
          <w:sz w:val="28"/>
          <w:szCs w:val="28"/>
        </w:rPr>
      </w:pPr>
      <w:r>
        <w:rPr>
          <w:b/>
          <w:bCs/>
          <w:sz w:val="28"/>
          <w:szCs w:val="28"/>
        </w:rPr>
        <w:t xml:space="preserve"> </w:t>
      </w:r>
    </w:p>
    <w:p w:rsidR="00953526" w:rsidRDefault="00EA6106">
      <w:pPr>
        <w:shd w:val="clear" w:color="auto" w:fill="FFFFFF"/>
        <w:spacing w:line="276" w:lineRule="auto"/>
        <w:jc w:val="center"/>
        <w:rPr>
          <w:b/>
          <w:bCs/>
          <w:spacing w:val="-3"/>
          <w:sz w:val="28"/>
          <w:szCs w:val="28"/>
        </w:rPr>
      </w:pPr>
      <w:r>
        <w:rPr>
          <w:b/>
          <w:sz w:val="28"/>
          <w:szCs w:val="28"/>
        </w:rPr>
        <w:t xml:space="preserve">УЧЕТНО-АНАЛИТИЧЕСКИЕ ТЕХНОЛОГИИ </w:t>
      </w:r>
      <w:r>
        <w:rPr>
          <w:b/>
          <w:sz w:val="28"/>
          <w:szCs w:val="28"/>
        </w:rPr>
        <w:br/>
        <w:t>В СЕКТОРЕ ГОСУДАРСТВЕННОГО УПРАВЛЕНИЯ</w:t>
      </w:r>
    </w:p>
    <w:p w:rsidR="00953526" w:rsidRDefault="00EA6106">
      <w:pPr>
        <w:shd w:val="clear" w:color="auto" w:fill="FFFFFF"/>
        <w:jc w:val="center"/>
      </w:pPr>
      <w:r>
        <w:rPr>
          <w:b/>
          <w:bCs/>
          <w:spacing w:val="-3"/>
          <w:sz w:val="28"/>
          <w:szCs w:val="28"/>
        </w:rPr>
        <w:t>Рабочая программа дисциплины</w:t>
      </w:r>
    </w:p>
    <w:p w:rsidR="00953526" w:rsidRDefault="00953526">
      <w:pPr>
        <w:shd w:val="clear" w:color="auto" w:fill="FFFFFF"/>
        <w:spacing w:line="322" w:lineRule="exact"/>
        <w:jc w:val="center"/>
        <w:rPr>
          <w:spacing w:val="-2"/>
          <w:sz w:val="28"/>
          <w:szCs w:val="28"/>
        </w:rPr>
      </w:pPr>
    </w:p>
    <w:p w:rsidR="00953526" w:rsidRDefault="00EA6106">
      <w:pPr>
        <w:jc w:val="center"/>
        <w:rPr>
          <w:sz w:val="28"/>
          <w:szCs w:val="28"/>
        </w:rPr>
      </w:pPr>
      <w:r>
        <w:rPr>
          <w:sz w:val="28"/>
          <w:szCs w:val="28"/>
        </w:rPr>
        <w:t xml:space="preserve">для студентов, обучающихся по направлению подготовки </w:t>
      </w:r>
    </w:p>
    <w:p w:rsidR="00953526" w:rsidRDefault="00EA6106">
      <w:pPr>
        <w:jc w:val="center"/>
        <w:rPr>
          <w:rFonts w:eastAsia="Calibri"/>
          <w:iCs/>
          <w:sz w:val="28"/>
          <w:lang w:eastAsia="zh-CN"/>
        </w:rPr>
      </w:pPr>
      <w:r>
        <w:rPr>
          <w:sz w:val="28"/>
          <w:szCs w:val="28"/>
        </w:rPr>
        <w:t xml:space="preserve">      </w:t>
      </w:r>
      <w:r>
        <w:rPr>
          <w:bCs/>
          <w:sz w:val="28"/>
          <w:szCs w:val="28"/>
        </w:rPr>
        <w:t>38.04.09 «Государственный аудит»</w:t>
      </w:r>
      <w:r>
        <w:rPr>
          <w:sz w:val="28"/>
          <w:szCs w:val="28"/>
        </w:rPr>
        <w:t xml:space="preserve">, </w:t>
      </w:r>
      <w:r>
        <w:rPr>
          <w:rFonts w:eastAsia="Calibri"/>
          <w:iCs/>
          <w:sz w:val="28"/>
          <w:lang w:eastAsia="zh-CN"/>
        </w:rPr>
        <w:t>направленность программы магистратуры «Государственный финансовый контроль, управление и аудит в цифровой экономике»</w:t>
      </w:r>
    </w:p>
    <w:p w:rsidR="00953526" w:rsidRDefault="00953526">
      <w:pPr>
        <w:jc w:val="center"/>
        <w:rPr>
          <w:rFonts w:eastAsia="Calibri"/>
          <w:i/>
          <w:iCs/>
          <w:lang w:eastAsia="zh-CN"/>
        </w:rPr>
      </w:pPr>
    </w:p>
    <w:p w:rsidR="00953526" w:rsidRDefault="00953526">
      <w:pPr>
        <w:jc w:val="center"/>
        <w:rPr>
          <w:rFonts w:eastAsia="Calibri"/>
          <w:i/>
          <w:iCs/>
          <w:lang w:eastAsia="zh-CN"/>
        </w:rPr>
      </w:pPr>
    </w:p>
    <w:p w:rsidR="00953526" w:rsidRDefault="00953526">
      <w:pPr>
        <w:jc w:val="center"/>
        <w:rPr>
          <w:rFonts w:eastAsia="Calibri"/>
          <w:i/>
          <w:iCs/>
          <w:lang w:eastAsia="zh-CN"/>
        </w:rPr>
      </w:pPr>
    </w:p>
    <w:p w:rsidR="00953526" w:rsidRDefault="00EA6106">
      <w:pPr>
        <w:widowControl w:val="0"/>
        <w:shd w:val="clear" w:color="auto" w:fill="FFFFFF"/>
        <w:ind w:left="28"/>
        <w:jc w:val="center"/>
        <w:rPr>
          <w:rFonts w:eastAsia="Calibri"/>
          <w:i/>
          <w:sz w:val="28"/>
          <w:szCs w:val="28"/>
        </w:rPr>
      </w:pPr>
      <w:r>
        <w:rPr>
          <w:rFonts w:eastAsia="Calibri"/>
          <w:i/>
          <w:sz w:val="28"/>
          <w:szCs w:val="28"/>
        </w:rPr>
        <w:t>Рекомендовано Учёным советом Финансового факультета</w:t>
      </w:r>
    </w:p>
    <w:p w:rsidR="00953526" w:rsidRDefault="00EA6106">
      <w:pPr>
        <w:widowControl w:val="0"/>
        <w:shd w:val="clear" w:color="auto" w:fill="FFFFFF"/>
        <w:ind w:left="28"/>
        <w:jc w:val="center"/>
        <w:rPr>
          <w:rFonts w:eastAsia="Calibri"/>
          <w:i/>
          <w:sz w:val="28"/>
          <w:szCs w:val="28"/>
        </w:rPr>
      </w:pPr>
      <w:r>
        <w:rPr>
          <w:rFonts w:eastAsia="Calibri"/>
          <w:i/>
          <w:sz w:val="28"/>
          <w:szCs w:val="28"/>
        </w:rPr>
        <w:t>(протокол № 45 от 21 мая 2024 г.)</w:t>
      </w:r>
      <w:bookmarkStart w:id="0" w:name="_Hlk107416237"/>
      <w:bookmarkEnd w:id="0"/>
    </w:p>
    <w:p w:rsidR="00953526" w:rsidRDefault="00EA6106">
      <w:pPr>
        <w:widowControl w:val="0"/>
        <w:shd w:val="clear" w:color="auto" w:fill="FFFFFF"/>
        <w:ind w:left="28"/>
        <w:jc w:val="center"/>
        <w:rPr>
          <w:rFonts w:eastAsia="Calibri"/>
          <w:i/>
          <w:sz w:val="28"/>
          <w:szCs w:val="28"/>
        </w:rPr>
      </w:pPr>
      <w:r>
        <w:rPr>
          <w:rFonts w:eastAsia="Calibri"/>
          <w:i/>
          <w:sz w:val="28"/>
          <w:szCs w:val="28"/>
        </w:rPr>
        <w:t>Одобрено заседанием кафедры «Финансовый контроль и казначейское дело»</w:t>
      </w:r>
    </w:p>
    <w:p w:rsidR="00953526" w:rsidRDefault="00EA6106">
      <w:pPr>
        <w:widowControl w:val="0"/>
        <w:shd w:val="clear" w:color="auto" w:fill="FFFFFF"/>
        <w:ind w:left="28"/>
        <w:jc w:val="center"/>
        <w:rPr>
          <w:rFonts w:eastAsia="Calibri"/>
          <w:i/>
          <w:sz w:val="28"/>
          <w:szCs w:val="28"/>
        </w:rPr>
      </w:pPr>
      <w:r>
        <w:rPr>
          <w:rFonts w:eastAsia="Calibri"/>
          <w:i/>
          <w:sz w:val="28"/>
          <w:szCs w:val="28"/>
        </w:rPr>
        <w:t>(протокол № 9 от 27 апреля 2024 г.)</w:t>
      </w:r>
    </w:p>
    <w:p w:rsidR="00953526" w:rsidRDefault="00953526">
      <w:pPr>
        <w:jc w:val="center"/>
        <w:rPr>
          <w:i/>
          <w:sz w:val="28"/>
          <w:szCs w:val="28"/>
          <w:highlight w:val="yellow"/>
        </w:rPr>
      </w:pPr>
    </w:p>
    <w:p w:rsidR="00953526" w:rsidRDefault="00953526">
      <w:pPr>
        <w:jc w:val="center"/>
        <w:rPr>
          <w:i/>
          <w:sz w:val="28"/>
          <w:szCs w:val="28"/>
          <w:highlight w:val="yellow"/>
        </w:rPr>
      </w:pPr>
    </w:p>
    <w:p w:rsidR="00953526" w:rsidRDefault="00EA6106">
      <w:pPr>
        <w:ind w:firstLine="709"/>
        <w:jc w:val="center"/>
        <w:rPr>
          <w:b/>
          <w:sz w:val="28"/>
          <w:szCs w:val="28"/>
        </w:rPr>
      </w:pPr>
      <w:r>
        <w:rPr>
          <w:b/>
          <w:sz w:val="28"/>
          <w:szCs w:val="28"/>
        </w:rPr>
        <w:t>Москва – 2024</w:t>
      </w:r>
    </w:p>
    <w:p w:rsidR="00953526" w:rsidRDefault="00EA6106">
      <w:pPr>
        <w:ind w:firstLine="709"/>
      </w:pPr>
      <w:r>
        <w:br w:type="column"/>
      </w:r>
      <w:r>
        <w:rPr>
          <w:rFonts w:eastAsia="MS Mincho"/>
          <w:sz w:val="28"/>
          <w:szCs w:val="28"/>
        </w:rPr>
        <w:lastRenderedPageBreak/>
        <w:t xml:space="preserve">УДК [657.1: </w:t>
      </w:r>
      <w:proofErr w:type="gramStart"/>
      <w:r>
        <w:rPr>
          <w:rFonts w:eastAsia="MS Mincho"/>
          <w:sz w:val="28"/>
          <w:szCs w:val="28"/>
        </w:rPr>
        <w:t>336.14](</w:t>
      </w:r>
      <w:proofErr w:type="gramEnd"/>
      <w:r>
        <w:rPr>
          <w:rFonts w:eastAsia="MS Mincho"/>
          <w:sz w:val="28"/>
          <w:szCs w:val="28"/>
        </w:rPr>
        <w:t>073)</w:t>
      </w:r>
    </w:p>
    <w:p w:rsidR="00953526" w:rsidRDefault="00EA6106">
      <w:r>
        <w:rPr>
          <w:rFonts w:eastAsia="MS Mincho"/>
          <w:sz w:val="28"/>
          <w:szCs w:val="28"/>
        </w:rPr>
        <w:t xml:space="preserve">          ББК 65.052.247я73</w:t>
      </w:r>
    </w:p>
    <w:p w:rsidR="00953526" w:rsidRDefault="00EA6106">
      <w:pPr>
        <w:ind w:firstLine="709"/>
      </w:pPr>
      <w:r>
        <w:rPr>
          <w:sz w:val="28"/>
          <w:szCs w:val="28"/>
        </w:rPr>
        <w:t>Ф 35</w:t>
      </w:r>
    </w:p>
    <w:p w:rsidR="00953526" w:rsidRDefault="00953526">
      <w:pPr>
        <w:widowControl w:val="0"/>
        <w:ind w:firstLine="709"/>
        <w:jc w:val="both"/>
        <w:rPr>
          <w:spacing w:val="-3"/>
          <w:sz w:val="18"/>
        </w:rPr>
      </w:pPr>
    </w:p>
    <w:p w:rsidR="00953526" w:rsidRDefault="00EA6106">
      <w:pPr>
        <w:widowControl w:val="0"/>
        <w:ind w:firstLine="709"/>
        <w:jc w:val="both"/>
        <w:rPr>
          <w:spacing w:val="-3"/>
        </w:rPr>
      </w:pPr>
      <w:r>
        <w:rPr>
          <w:spacing w:val="-3"/>
        </w:rPr>
        <w:t>Рецензенты:</w:t>
      </w:r>
    </w:p>
    <w:p w:rsidR="00953526" w:rsidRDefault="00EA6106">
      <w:pPr>
        <w:pStyle w:val="16"/>
        <w:spacing w:before="120"/>
        <w:ind w:firstLine="709"/>
        <w:jc w:val="both"/>
        <w:rPr>
          <w:rFonts w:ascii="Times New Roman" w:hAnsi="Times New Roman"/>
          <w:spacing w:val="-3"/>
          <w:sz w:val="24"/>
          <w:szCs w:val="24"/>
        </w:rPr>
      </w:pPr>
      <w:r>
        <w:rPr>
          <w:rFonts w:ascii="Times New Roman" w:hAnsi="Times New Roman"/>
          <w:b/>
          <w:spacing w:val="-3"/>
          <w:sz w:val="24"/>
          <w:szCs w:val="24"/>
        </w:rPr>
        <w:t xml:space="preserve">И.М. </w:t>
      </w:r>
      <w:proofErr w:type="spellStart"/>
      <w:r>
        <w:rPr>
          <w:rFonts w:ascii="Times New Roman" w:hAnsi="Times New Roman"/>
          <w:b/>
          <w:spacing w:val="-3"/>
          <w:sz w:val="24"/>
          <w:szCs w:val="24"/>
        </w:rPr>
        <w:t>Ванькович</w:t>
      </w:r>
      <w:proofErr w:type="spellEnd"/>
      <w:r>
        <w:rPr>
          <w:rFonts w:ascii="Times New Roman" w:hAnsi="Times New Roman"/>
          <w:spacing w:val="-3"/>
          <w:sz w:val="24"/>
          <w:szCs w:val="24"/>
        </w:rPr>
        <w:t xml:space="preserve">, кандидат экономических наук, доцент кафедры «Финансовый контроль и казначейское дело»; </w:t>
      </w:r>
    </w:p>
    <w:p w:rsidR="00953526" w:rsidRDefault="00EA6106">
      <w:pPr>
        <w:pStyle w:val="16"/>
        <w:spacing w:before="120"/>
        <w:ind w:firstLine="709"/>
        <w:jc w:val="both"/>
        <w:rPr>
          <w:rFonts w:ascii="Times New Roman" w:hAnsi="Times New Roman"/>
          <w:sz w:val="28"/>
          <w:szCs w:val="28"/>
        </w:rPr>
      </w:pPr>
      <w:r>
        <w:rPr>
          <w:rFonts w:ascii="Times New Roman" w:hAnsi="Times New Roman"/>
          <w:b/>
          <w:spacing w:val="-3"/>
          <w:sz w:val="24"/>
          <w:szCs w:val="24"/>
        </w:rPr>
        <w:t>И.В. Липатова,</w:t>
      </w:r>
      <w:r>
        <w:rPr>
          <w:rFonts w:ascii="Times New Roman" w:hAnsi="Times New Roman"/>
          <w:spacing w:val="-3"/>
          <w:sz w:val="24"/>
          <w:szCs w:val="24"/>
        </w:rPr>
        <w:t xml:space="preserve"> кандидат экономических наук, доцент, доцент кафедры «Финансовый контроль и казначейское дело»;</w:t>
      </w:r>
    </w:p>
    <w:p w:rsidR="00953526" w:rsidRDefault="00953526">
      <w:pPr>
        <w:pStyle w:val="16"/>
        <w:ind w:firstLine="709"/>
        <w:jc w:val="both"/>
        <w:rPr>
          <w:rFonts w:ascii="Times New Roman" w:hAnsi="Times New Roman"/>
          <w:szCs w:val="28"/>
        </w:rPr>
      </w:pPr>
    </w:p>
    <w:p w:rsidR="00953526" w:rsidRDefault="00EA6106">
      <w:pPr>
        <w:shd w:val="clear" w:color="auto" w:fill="FFFFFF"/>
        <w:spacing w:line="276" w:lineRule="auto"/>
        <w:ind w:firstLine="709"/>
        <w:jc w:val="both"/>
        <w:rPr>
          <w:rFonts w:eastAsiaTheme="minorEastAsia" w:cstheme="minorBidi"/>
          <w:b/>
          <w:bCs/>
        </w:rPr>
      </w:pPr>
      <w:r>
        <w:rPr>
          <w:rFonts w:eastAsiaTheme="minorEastAsia" w:cstheme="minorBidi"/>
          <w:b/>
          <w:bCs/>
        </w:rPr>
        <w:t xml:space="preserve">Федченко Е. А., Виноградова А. А., </w:t>
      </w:r>
      <w:r>
        <w:rPr>
          <w:b/>
          <w:szCs w:val="28"/>
        </w:rPr>
        <w:t>Черняев А.А</w:t>
      </w:r>
    </w:p>
    <w:p w:rsidR="00953526" w:rsidRDefault="00EA6106">
      <w:pPr>
        <w:shd w:val="clear" w:color="auto" w:fill="FFFFFF"/>
        <w:spacing w:line="276" w:lineRule="auto"/>
        <w:ind w:firstLine="709"/>
        <w:jc w:val="both"/>
        <w:rPr>
          <w:b/>
        </w:rPr>
      </w:pPr>
      <w:r>
        <w:rPr>
          <w:b/>
        </w:rPr>
        <w:t>Учетно-аналитические технологии в секторе государственного управления</w:t>
      </w:r>
      <w:r>
        <w:t>. Рабочая программа дисциплины «Учетно-аналитические технологии в секторе государственного управления» – М.: Финансовый университет, кафедра Финансовый контроль и казначейское дело» Финансового факультета, 2024. – 37 с.</w:t>
      </w:r>
    </w:p>
    <w:p w:rsidR="00953526" w:rsidRDefault="00EA6106">
      <w:pPr>
        <w:ind w:firstLine="709"/>
        <w:jc w:val="both"/>
        <w:rPr>
          <w:u w:val="single"/>
        </w:rPr>
      </w:pPr>
      <w:r>
        <w:t>Рабочая программа дисциплины «</w:t>
      </w:r>
      <w:r>
        <w:rPr>
          <w:rFonts w:eastAsiaTheme="minorEastAsia" w:cstheme="minorBidi"/>
          <w:bCs/>
        </w:rPr>
        <w:t>Учетно-аналитические технологии в секторе государственного управления</w:t>
      </w:r>
      <w:r>
        <w:t xml:space="preserve">» предназначена для преподавания студентам очной формы обучения, на базе высшего образования по направлению 38.04.09 «Государственный аудит». </w:t>
      </w:r>
    </w:p>
    <w:p w:rsidR="00953526" w:rsidRDefault="00EA6106">
      <w:pPr>
        <w:ind w:firstLine="709"/>
        <w:jc w:val="both"/>
      </w:pPr>
      <w:r>
        <w:t xml:space="preserve">В </w:t>
      </w:r>
      <w:r>
        <w:rPr>
          <w:bCs/>
        </w:rPr>
        <w:t>рабочей программе дисциплины представлены: п</w:t>
      </w:r>
      <w:r>
        <w:t>еречень планируемых результатов обучения, место</w:t>
      </w:r>
      <w:r>
        <w:rPr>
          <w:bCs/>
        </w:rPr>
        <w:t xml:space="preserve"> дисциплины в структуре образовательной программы, ее объем, содержание дисциплины, структурированное по темам, у</w:t>
      </w:r>
      <w:r>
        <w:rPr>
          <w:bCs/>
          <w:spacing w:val="-1"/>
        </w:rPr>
        <w:t>чебно-методическое обеспечение для самостоятельной работы, ф</w:t>
      </w:r>
      <w:r>
        <w:rPr>
          <w:bCs/>
        </w:rPr>
        <w:t>онд оценочных средств для проведения промежуточной аттестации, п</w:t>
      </w:r>
      <w:r>
        <w:rPr>
          <w:bCs/>
          <w:spacing w:val="-2"/>
        </w:rPr>
        <w:t>еречень основной и дополнительной учебной литературы,</w:t>
      </w:r>
      <w:r>
        <w:rPr>
          <w:bCs/>
        </w:rPr>
        <w:t xml:space="preserve"> ресурсов информационно-телекоммуникационной сети «Интернет», методические указания для обучающихся, п</w:t>
      </w:r>
      <w:r>
        <w:rPr>
          <w:bCs/>
          <w:spacing w:val="-1"/>
        </w:rPr>
        <w:t xml:space="preserve">еречень информационных технологий, используемых при осуществлении образовательного процесса, а также описание материально-технической базы, необходимой для осуществления </w:t>
      </w:r>
      <w:r>
        <w:rPr>
          <w:bCs/>
        </w:rPr>
        <w:t>образовательного процесса по дисциплине.</w:t>
      </w:r>
    </w:p>
    <w:p w:rsidR="00953526" w:rsidRDefault="00953526">
      <w:pPr>
        <w:ind w:firstLine="709"/>
        <w:jc w:val="both"/>
        <w:rPr>
          <w:sz w:val="20"/>
        </w:rPr>
      </w:pPr>
    </w:p>
    <w:p w:rsidR="00953526" w:rsidRDefault="00953526">
      <w:pPr>
        <w:ind w:firstLine="709"/>
        <w:jc w:val="both"/>
        <w:rPr>
          <w:sz w:val="2"/>
        </w:rPr>
      </w:pPr>
    </w:p>
    <w:p w:rsidR="00953526" w:rsidRDefault="00EA6106">
      <w:pPr>
        <w:pStyle w:val="16"/>
        <w:spacing w:line="360" w:lineRule="auto"/>
        <w:jc w:val="center"/>
        <w:rPr>
          <w:rFonts w:ascii="Times New Roman" w:hAnsi="Times New Roman"/>
          <w:b/>
          <w:sz w:val="28"/>
          <w:szCs w:val="28"/>
        </w:rPr>
      </w:pPr>
      <w:r>
        <w:rPr>
          <w:rFonts w:ascii="Times New Roman" w:hAnsi="Times New Roman"/>
          <w:b/>
          <w:sz w:val="28"/>
          <w:szCs w:val="28"/>
        </w:rPr>
        <w:t>Федченко Е. А., Виноградова А. А., Черняев А.А</w:t>
      </w:r>
    </w:p>
    <w:p w:rsidR="00953526" w:rsidRDefault="00EA6106">
      <w:pPr>
        <w:jc w:val="center"/>
        <w:rPr>
          <w:sz w:val="28"/>
          <w:szCs w:val="28"/>
        </w:rPr>
      </w:pPr>
      <w:r>
        <w:rPr>
          <w:sz w:val="28"/>
          <w:szCs w:val="28"/>
        </w:rPr>
        <w:t xml:space="preserve">УЧЕТНО-АНАЛИТИЧЕСКИЕ ТЕХНОЛОГИИ </w:t>
      </w:r>
    </w:p>
    <w:p w:rsidR="00953526" w:rsidRDefault="00EA6106">
      <w:pPr>
        <w:jc w:val="center"/>
        <w:rPr>
          <w:b/>
          <w:bCs/>
          <w:sz w:val="18"/>
          <w:szCs w:val="28"/>
        </w:rPr>
      </w:pPr>
      <w:r>
        <w:rPr>
          <w:sz w:val="28"/>
          <w:szCs w:val="28"/>
        </w:rPr>
        <w:t>В СЕКТОРЕ ГОСУДАРСТВЕННОГО УПРАВЛЕНИЯ</w:t>
      </w:r>
    </w:p>
    <w:p w:rsidR="00953526" w:rsidRDefault="00953526">
      <w:pPr>
        <w:spacing w:line="360" w:lineRule="auto"/>
        <w:jc w:val="center"/>
        <w:rPr>
          <w:b/>
          <w:bCs/>
          <w:sz w:val="28"/>
          <w:szCs w:val="28"/>
        </w:rPr>
      </w:pPr>
    </w:p>
    <w:p w:rsidR="00953526" w:rsidRDefault="00EA6106">
      <w:pPr>
        <w:spacing w:line="360" w:lineRule="auto"/>
        <w:jc w:val="center"/>
        <w:rPr>
          <w:b/>
          <w:bCs/>
          <w:sz w:val="28"/>
          <w:szCs w:val="28"/>
        </w:rPr>
      </w:pPr>
      <w:r>
        <w:rPr>
          <w:b/>
          <w:bCs/>
          <w:sz w:val="28"/>
          <w:szCs w:val="28"/>
        </w:rPr>
        <w:t>Рабочая программа дисциплины</w:t>
      </w:r>
    </w:p>
    <w:p w:rsidR="00953526" w:rsidRDefault="00953526">
      <w:pPr>
        <w:jc w:val="center"/>
        <w:rPr>
          <w:bCs/>
        </w:rPr>
      </w:pPr>
    </w:p>
    <w:p w:rsidR="00953526" w:rsidRDefault="00953526">
      <w:pPr>
        <w:jc w:val="center"/>
        <w:rPr>
          <w:bCs/>
        </w:rPr>
      </w:pPr>
    </w:p>
    <w:p w:rsidR="00953526" w:rsidRDefault="00953526">
      <w:pPr>
        <w:jc w:val="center"/>
        <w:rPr>
          <w:bCs/>
        </w:rPr>
      </w:pPr>
    </w:p>
    <w:p w:rsidR="00953526" w:rsidRDefault="00953526">
      <w:pPr>
        <w:jc w:val="center"/>
        <w:rPr>
          <w:bCs/>
        </w:rPr>
      </w:pPr>
    </w:p>
    <w:p w:rsidR="00953526" w:rsidRDefault="00953526">
      <w:pPr>
        <w:jc w:val="center"/>
        <w:rPr>
          <w:bCs/>
        </w:rPr>
      </w:pPr>
    </w:p>
    <w:p w:rsidR="00953526" w:rsidRDefault="00953526">
      <w:pPr>
        <w:jc w:val="center"/>
        <w:rPr>
          <w:bCs/>
        </w:rPr>
      </w:pPr>
    </w:p>
    <w:p w:rsidR="00953526" w:rsidRDefault="00953526">
      <w:pPr>
        <w:jc w:val="center"/>
        <w:rPr>
          <w:bCs/>
        </w:rPr>
      </w:pPr>
    </w:p>
    <w:p w:rsidR="00953526" w:rsidRDefault="00953526">
      <w:pPr>
        <w:jc w:val="center"/>
        <w:rPr>
          <w:bCs/>
        </w:rPr>
      </w:pPr>
    </w:p>
    <w:p w:rsidR="00953526" w:rsidRDefault="00953526">
      <w:pPr>
        <w:jc w:val="center"/>
        <w:rPr>
          <w:bCs/>
        </w:rPr>
      </w:pPr>
    </w:p>
    <w:p w:rsidR="00953526" w:rsidRDefault="00953526">
      <w:pPr>
        <w:jc w:val="center"/>
        <w:rPr>
          <w:bCs/>
        </w:rPr>
      </w:pPr>
    </w:p>
    <w:p w:rsidR="00953526" w:rsidRDefault="00953526">
      <w:pPr>
        <w:jc w:val="center"/>
        <w:rPr>
          <w:bCs/>
        </w:rPr>
      </w:pPr>
    </w:p>
    <w:p w:rsidR="00953526" w:rsidRDefault="00953526">
      <w:pPr>
        <w:jc w:val="center"/>
        <w:rPr>
          <w:bCs/>
        </w:rPr>
      </w:pPr>
    </w:p>
    <w:p w:rsidR="00953526" w:rsidRDefault="00953526">
      <w:pPr>
        <w:jc w:val="right"/>
        <w:rPr>
          <w:b/>
          <w:sz w:val="12"/>
          <w:szCs w:val="28"/>
        </w:rPr>
      </w:pPr>
    </w:p>
    <w:p w:rsidR="00953526" w:rsidRDefault="00EA6106">
      <w:pPr>
        <w:jc w:val="right"/>
        <w:rPr>
          <w:b/>
          <w:sz w:val="28"/>
          <w:szCs w:val="28"/>
        </w:rPr>
      </w:pPr>
      <w:r>
        <w:rPr>
          <w:b/>
          <w:sz w:val="28"/>
          <w:szCs w:val="28"/>
        </w:rPr>
        <w:t>© Федченко Е. А., Виноградова А. А., Черняев А.А, 2024</w:t>
      </w:r>
    </w:p>
    <w:p w:rsidR="00953526" w:rsidRDefault="00EA6106">
      <w:pPr>
        <w:pStyle w:val="16"/>
        <w:jc w:val="right"/>
        <w:rPr>
          <w:rFonts w:ascii="Times New Roman" w:hAnsi="Times New Roman"/>
          <w:b/>
          <w:sz w:val="28"/>
          <w:szCs w:val="28"/>
        </w:rPr>
      </w:pPr>
      <w:r>
        <w:rPr>
          <w:rFonts w:ascii="Times New Roman" w:hAnsi="Times New Roman"/>
          <w:b/>
          <w:sz w:val="28"/>
          <w:szCs w:val="28"/>
        </w:rPr>
        <w:t>© Финансовый университет, 2024</w:t>
      </w:r>
    </w:p>
    <w:p w:rsidR="00953526" w:rsidRDefault="00EA6106">
      <w:pPr>
        <w:ind w:firstLine="397"/>
        <w:jc w:val="center"/>
        <w:rPr>
          <w:b/>
          <w:sz w:val="28"/>
          <w:szCs w:val="28"/>
        </w:rPr>
      </w:pPr>
      <w:r>
        <w:rPr>
          <w:b/>
          <w:sz w:val="28"/>
          <w:szCs w:val="28"/>
        </w:rPr>
        <w:lastRenderedPageBreak/>
        <w:t xml:space="preserve">Содержание </w:t>
      </w:r>
    </w:p>
    <w:p w:rsidR="00953526" w:rsidRDefault="00953526">
      <w:pPr>
        <w:spacing w:line="276" w:lineRule="auto"/>
        <w:ind w:firstLine="397"/>
        <w:jc w:val="center"/>
        <w:rPr>
          <w:sz w:val="28"/>
          <w:szCs w:val="28"/>
        </w:rPr>
      </w:pPr>
    </w:p>
    <w:tbl>
      <w:tblPr>
        <w:tblStyle w:val="affff3"/>
        <w:tblW w:w="9634" w:type="dxa"/>
        <w:tblLayout w:type="fixed"/>
        <w:tblLook w:val="04A0" w:firstRow="1" w:lastRow="0" w:firstColumn="1" w:lastColumn="0" w:noHBand="0" w:noVBand="1"/>
      </w:tblPr>
      <w:tblGrid>
        <w:gridCol w:w="775"/>
        <w:gridCol w:w="8014"/>
        <w:gridCol w:w="845"/>
      </w:tblGrid>
      <w:tr w:rsidR="00953526">
        <w:tc>
          <w:tcPr>
            <w:tcW w:w="775" w:type="dxa"/>
          </w:tcPr>
          <w:p w:rsidR="00953526" w:rsidRDefault="00EA6106">
            <w:pPr>
              <w:rPr>
                <w:sz w:val="28"/>
                <w:szCs w:val="28"/>
              </w:rPr>
            </w:pPr>
            <w:r>
              <w:rPr>
                <w:sz w:val="28"/>
                <w:szCs w:val="28"/>
              </w:rPr>
              <w:t>1.</w:t>
            </w:r>
          </w:p>
        </w:tc>
        <w:tc>
          <w:tcPr>
            <w:tcW w:w="8014" w:type="dxa"/>
          </w:tcPr>
          <w:p w:rsidR="00953526" w:rsidRDefault="00EA6106">
            <w:pPr>
              <w:rPr>
                <w:sz w:val="28"/>
                <w:szCs w:val="28"/>
              </w:rPr>
            </w:pPr>
            <w:r>
              <w:rPr>
                <w:sz w:val="28"/>
                <w:szCs w:val="28"/>
              </w:rPr>
              <w:t>Наименование дисциплины</w:t>
            </w:r>
          </w:p>
        </w:tc>
        <w:tc>
          <w:tcPr>
            <w:tcW w:w="845" w:type="dxa"/>
            <w:shd w:val="clear" w:color="auto" w:fill="auto"/>
          </w:tcPr>
          <w:p w:rsidR="00953526" w:rsidRDefault="00EA6106">
            <w:pPr>
              <w:jc w:val="center"/>
              <w:rPr>
                <w:sz w:val="28"/>
                <w:szCs w:val="28"/>
                <w:highlight w:val="yellow"/>
              </w:rPr>
            </w:pPr>
            <w:r>
              <w:rPr>
                <w:sz w:val="28"/>
                <w:szCs w:val="28"/>
              </w:rPr>
              <w:t>4</w:t>
            </w:r>
          </w:p>
        </w:tc>
      </w:tr>
      <w:tr w:rsidR="00953526">
        <w:tc>
          <w:tcPr>
            <w:tcW w:w="775" w:type="dxa"/>
            <w:shd w:val="clear" w:color="auto" w:fill="auto"/>
          </w:tcPr>
          <w:p w:rsidR="00953526" w:rsidRDefault="00EA6106">
            <w:pPr>
              <w:rPr>
                <w:sz w:val="28"/>
                <w:szCs w:val="28"/>
              </w:rPr>
            </w:pPr>
            <w:r>
              <w:rPr>
                <w:sz w:val="28"/>
                <w:szCs w:val="28"/>
              </w:rPr>
              <w:t>2.</w:t>
            </w:r>
          </w:p>
        </w:tc>
        <w:tc>
          <w:tcPr>
            <w:tcW w:w="8014" w:type="dxa"/>
            <w:shd w:val="clear" w:color="auto" w:fill="auto"/>
          </w:tcPr>
          <w:p w:rsidR="00953526" w:rsidRDefault="00EA6106">
            <w:pPr>
              <w:pStyle w:val="affff0"/>
              <w:widowControl w:val="0"/>
              <w:tabs>
                <w:tab w:val="clear" w:pos="756"/>
              </w:tabs>
              <w:spacing w:line="240" w:lineRule="auto"/>
              <w:ind w:left="0"/>
              <w:outlineLvl w:val="0"/>
              <w:rPr>
                <w:rFonts w:ascii="Times New Roman" w:hAnsi="Times New Roman" w:cs="Times New Roman"/>
                <w:color w:val="auto"/>
                <w:sz w:val="28"/>
                <w:szCs w:val="28"/>
              </w:rPr>
            </w:pPr>
            <w:r>
              <w:rPr>
                <w:rFonts w:ascii="Times New Roman" w:hAnsi="Times New Roman" w:cs="Times New Roman"/>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45" w:type="dxa"/>
            <w:shd w:val="clear" w:color="auto" w:fill="auto"/>
          </w:tcPr>
          <w:p w:rsidR="00953526" w:rsidRDefault="00EA6106">
            <w:pPr>
              <w:jc w:val="center"/>
              <w:rPr>
                <w:sz w:val="28"/>
                <w:szCs w:val="28"/>
              </w:rPr>
            </w:pPr>
            <w:r>
              <w:rPr>
                <w:sz w:val="28"/>
                <w:szCs w:val="28"/>
              </w:rPr>
              <w:t>4</w:t>
            </w:r>
          </w:p>
        </w:tc>
      </w:tr>
      <w:tr w:rsidR="00953526">
        <w:tc>
          <w:tcPr>
            <w:tcW w:w="775" w:type="dxa"/>
          </w:tcPr>
          <w:p w:rsidR="00953526" w:rsidRDefault="00EA6106">
            <w:pPr>
              <w:rPr>
                <w:sz w:val="28"/>
                <w:szCs w:val="28"/>
              </w:rPr>
            </w:pPr>
            <w:r>
              <w:rPr>
                <w:sz w:val="28"/>
                <w:szCs w:val="28"/>
              </w:rPr>
              <w:t>3.</w:t>
            </w:r>
          </w:p>
        </w:tc>
        <w:tc>
          <w:tcPr>
            <w:tcW w:w="8014" w:type="dxa"/>
          </w:tcPr>
          <w:p w:rsidR="00953526" w:rsidRDefault="00EA6106">
            <w:pPr>
              <w:rPr>
                <w:sz w:val="28"/>
                <w:szCs w:val="28"/>
              </w:rPr>
            </w:pPr>
            <w:r>
              <w:rPr>
                <w:iCs/>
                <w:sz w:val="28"/>
                <w:szCs w:val="28"/>
              </w:rPr>
              <w:t>Место дисциплины в структуре основной образовательной программы</w:t>
            </w:r>
          </w:p>
        </w:tc>
        <w:tc>
          <w:tcPr>
            <w:tcW w:w="845" w:type="dxa"/>
            <w:shd w:val="clear" w:color="auto" w:fill="auto"/>
          </w:tcPr>
          <w:p w:rsidR="00953526" w:rsidRDefault="00EA6106">
            <w:pPr>
              <w:jc w:val="center"/>
              <w:rPr>
                <w:sz w:val="28"/>
                <w:szCs w:val="28"/>
              </w:rPr>
            </w:pPr>
            <w:r>
              <w:rPr>
                <w:sz w:val="28"/>
                <w:szCs w:val="28"/>
              </w:rPr>
              <w:t>6</w:t>
            </w:r>
          </w:p>
        </w:tc>
      </w:tr>
      <w:tr w:rsidR="00953526">
        <w:tc>
          <w:tcPr>
            <w:tcW w:w="775" w:type="dxa"/>
          </w:tcPr>
          <w:p w:rsidR="00953526" w:rsidRDefault="00EA6106">
            <w:pPr>
              <w:rPr>
                <w:sz w:val="28"/>
                <w:szCs w:val="28"/>
              </w:rPr>
            </w:pPr>
            <w:r>
              <w:rPr>
                <w:sz w:val="28"/>
                <w:szCs w:val="28"/>
              </w:rPr>
              <w:t>4.</w:t>
            </w:r>
          </w:p>
        </w:tc>
        <w:tc>
          <w:tcPr>
            <w:tcW w:w="8014" w:type="dxa"/>
          </w:tcPr>
          <w:p w:rsidR="00953526" w:rsidRDefault="00EA6106">
            <w:pPr>
              <w:jc w:val="both"/>
              <w:rPr>
                <w:sz w:val="28"/>
                <w:szCs w:val="28"/>
              </w:rPr>
            </w:pPr>
            <w:r>
              <w:rPr>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845" w:type="dxa"/>
            <w:shd w:val="clear" w:color="auto" w:fill="auto"/>
          </w:tcPr>
          <w:p w:rsidR="00953526" w:rsidRDefault="00EA6106">
            <w:pPr>
              <w:jc w:val="center"/>
              <w:rPr>
                <w:sz w:val="28"/>
                <w:szCs w:val="28"/>
              </w:rPr>
            </w:pPr>
            <w:r>
              <w:rPr>
                <w:sz w:val="28"/>
                <w:szCs w:val="28"/>
              </w:rPr>
              <w:t>7</w:t>
            </w:r>
          </w:p>
        </w:tc>
      </w:tr>
      <w:tr w:rsidR="00953526">
        <w:tc>
          <w:tcPr>
            <w:tcW w:w="775" w:type="dxa"/>
          </w:tcPr>
          <w:p w:rsidR="00953526" w:rsidRDefault="00EA6106">
            <w:pPr>
              <w:rPr>
                <w:sz w:val="28"/>
                <w:szCs w:val="28"/>
              </w:rPr>
            </w:pPr>
            <w:r>
              <w:rPr>
                <w:sz w:val="28"/>
                <w:szCs w:val="28"/>
              </w:rPr>
              <w:t>5.</w:t>
            </w:r>
          </w:p>
        </w:tc>
        <w:tc>
          <w:tcPr>
            <w:tcW w:w="8014" w:type="dxa"/>
          </w:tcPr>
          <w:p w:rsidR="00953526" w:rsidRDefault="00EA6106">
            <w:pPr>
              <w:jc w:val="both"/>
              <w:rPr>
                <w:sz w:val="28"/>
                <w:szCs w:val="28"/>
              </w:rPr>
            </w:pPr>
            <w:r>
              <w:rPr>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tc>
        <w:tc>
          <w:tcPr>
            <w:tcW w:w="845" w:type="dxa"/>
            <w:shd w:val="clear" w:color="auto" w:fill="auto"/>
          </w:tcPr>
          <w:p w:rsidR="00953526" w:rsidRDefault="00EA6106">
            <w:pPr>
              <w:jc w:val="center"/>
              <w:rPr>
                <w:sz w:val="28"/>
                <w:szCs w:val="28"/>
              </w:rPr>
            </w:pPr>
            <w:r>
              <w:rPr>
                <w:sz w:val="28"/>
                <w:szCs w:val="28"/>
              </w:rPr>
              <w:t>8</w:t>
            </w:r>
          </w:p>
        </w:tc>
      </w:tr>
      <w:tr w:rsidR="00953526">
        <w:tc>
          <w:tcPr>
            <w:tcW w:w="775" w:type="dxa"/>
          </w:tcPr>
          <w:p w:rsidR="00953526" w:rsidRDefault="00EA6106">
            <w:pPr>
              <w:rPr>
                <w:sz w:val="28"/>
                <w:szCs w:val="28"/>
              </w:rPr>
            </w:pPr>
            <w:r>
              <w:rPr>
                <w:sz w:val="28"/>
                <w:szCs w:val="28"/>
              </w:rPr>
              <w:t>6.</w:t>
            </w:r>
          </w:p>
        </w:tc>
        <w:tc>
          <w:tcPr>
            <w:tcW w:w="8014" w:type="dxa"/>
          </w:tcPr>
          <w:p w:rsidR="00953526" w:rsidRDefault="00EA6106">
            <w:pPr>
              <w:pStyle w:val="affd"/>
              <w:spacing w:beforeAutospacing="0" w:afterAutospacing="0"/>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45" w:type="dxa"/>
            <w:shd w:val="clear" w:color="auto" w:fill="auto"/>
          </w:tcPr>
          <w:p w:rsidR="00953526" w:rsidRDefault="00EA6106">
            <w:pPr>
              <w:jc w:val="center"/>
              <w:rPr>
                <w:sz w:val="28"/>
                <w:szCs w:val="28"/>
                <w:lang w:val="en-US"/>
              </w:rPr>
            </w:pPr>
            <w:r>
              <w:rPr>
                <w:sz w:val="28"/>
                <w:szCs w:val="28"/>
              </w:rPr>
              <w:t>17</w:t>
            </w:r>
          </w:p>
        </w:tc>
      </w:tr>
      <w:tr w:rsidR="00953526">
        <w:tc>
          <w:tcPr>
            <w:tcW w:w="775" w:type="dxa"/>
          </w:tcPr>
          <w:p w:rsidR="00953526" w:rsidRDefault="00EA6106">
            <w:pPr>
              <w:rPr>
                <w:sz w:val="28"/>
                <w:szCs w:val="28"/>
              </w:rPr>
            </w:pPr>
            <w:r>
              <w:rPr>
                <w:sz w:val="28"/>
                <w:szCs w:val="28"/>
              </w:rPr>
              <w:t>7.</w:t>
            </w:r>
          </w:p>
        </w:tc>
        <w:tc>
          <w:tcPr>
            <w:tcW w:w="8014" w:type="dxa"/>
          </w:tcPr>
          <w:p w:rsidR="00953526" w:rsidRDefault="00EA6106">
            <w:pPr>
              <w:jc w:val="both"/>
              <w:outlineLvl w:val="0"/>
              <w:rPr>
                <w:sz w:val="28"/>
                <w:szCs w:val="28"/>
              </w:rPr>
            </w:pPr>
            <w:r>
              <w:rPr>
                <w:sz w:val="28"/>
                <w:szCs w:val="28"/>
              </w:rPr>
              <w:t>Фонд оценочных средств для проведения промежуточной аттестации обучающихся по дисциплине</w:t>
            </w:r>
          </w:p>
        </w:tc>
        <w:tc>
          <w:tcPr>
            <w:tcW w:w="845" w:type="dxa"/>
            <w:shd w:val="clear" w:color="auto" w:fill="auto"/>
          </w:tcPr>
          <w:p w:rsidR="00953526" w:rsidRDefault="00EA6106">
            <w:pPr>
              <w:jc w:val="center"/>
              <w:rPr>
                <w:sz w:val="28"/>
                <w:szCs w:val="28"/>
                <w:lang w:val="en-US"/>
              </w:rPr>
            </w:pPr>
            <w:r>
              <w:rPr>
                <w:sz w:val="28"/>
                <w:szCs w:val="28"/>
              </w:rPr>
              <w:t>22</w:t>
            </w:r>
          </w:p>
        </w:tc>
      </w:tr>
      <w:tr w:rsidR="00953526">
        <w:tc>
          <w:tcPr>
            <w:tcW w:w="775" w:type="dxa"/>
          </w:tcPr>
          <w:p w:rsidR="00953526" w:rsidRDefault="00EA6106">
            <w:pPr>
              <w:rPr>
                <w:sz w:val="28"/>
                <w:szCs w:val="28"/>
              </w:rPr>
            </w:pPr>
            <w:r>
              <w:rPr>
                <w:sz w:val="28"/>
                <w:szCs w:val="28"/>
              </w:rPr>
              <w:t>8.</w:t>
            </w:r>
          </w:p>
        </w:tc>
        <w:tc>
          <w:tcPr>
            <w:tcW w:w="8014" w:type="dxa"/>
          </w:tcPr>
          <w:p w:rsidR="00953526" w:rsidRDefault="00EA6106">
            <w:pPr>
              <w:pStyle w:val="affd"/>
              <w:spacing w:beforeAutospacing="0" w:afterAutospacing="0"/>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45" w:type="dxa"/>
            <w:shd w:val="clear" w:color="auto" w:fill="auto"/>
          </w:tcPr>
          <w:p w:rsidR="00953526" w:rsidRDefault="00EA6106">
            <w:pPr>
              <w:jc w:val="center"/>
              <w:rPr>
                <w:sz w:val="28"/>
                <w:szCs w:val="28"/>
                <w:lang w:val="en-US"/>
              </w:rPr>
            </w:pPr>
            <w:r>
              <w:rPr>
                <w:sz w:val="28"/>
                <w:szCs w:val="28"/>
              </w:rPr>
              <w:t>33</w:t>
            </w:r>
          </w:p>
        </w:tc>
      </w:tr>
      <w:tr w:rsidR="00953526">
        <w:tc>
          <w:tcPr>
            <w:tcW w:w="775" w:type="dxa"/>
          </w:tcPr>
          <w:p w:rsidR="00953526" w:rsidRDefault="00EA6106">
            <w:pPr>
              <w:rPr>
                <w:sz w:val="28"/>
                <w:szCs w:val="28"/>
              </w:rPr>
            </w:pPr>
            <w:r>
              <w:rPr>
                <w:sz w:val="28"/>
                <w:szCs w:val="28"/>
              </w:rPr>
              <w:t>9.</w:t>
            </w:r>
          </w:p>
        </w:tc>
        <w:tc>
          <w:tcPr>
            <w:tcW w:w="8014" w:type="dxa"/>
          </w:tcPr>
          <w:p w:rsidR="00953526" w:rsidRDefault="00EA6106">
            <w:pPr>
              <w:tabs>
                <w:tab w:val="left" w:pos="360"/>
                <w:tab w:val="left" w:pos="7080"/>
              </w:tabs>
              <w:jc w:val="both"/>
              <w:outlineLvl w:val="0"/>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45" w:type="dxa"/>
            <w:shd w:val="clear" w:color="auto" w:fill="auto"/>
          </w:tcPr>
          <w:p w:rsidR="00953526" w:rsidRDefault="00EA6106">
            <w:pPr>
              <w:jc w:val="center"/>
              <w:rPr>
                <w:sz w:val="28"/>
                <w:szCs w:val="28"/>
                <w:lang w:val="en-US"/>
              </w:rPr>
            </w:pPr>
            <w:r>
              <w:rPr>
                <w:sz w:val="28"/>
                <w:szCs w:val="28"/>
                <w:lang w:val="en-US"/>
              </w:rPr>
              <w:t>35</w:t>
            </w:r>
          </w:p>
        </w:tc>
      </w:tr>
      <w:tr w:rsidR="00953526">
        <w:tc>
          <w:tcPr>
            <w:tcW w:w="775" w:type="dxa"/>
          </w:tcPr>
          <w:p w:rsidR="00953526" w:rsidRDefault="00EA6106">
            <w:pPr>
              <w:rPr>
                <w:sz w:val="28"/>
                <w:szCs w:val="28"/>
              </w:rPr>
            </w:pPr>
            <w:r>
              <w:rPr>
                <w:sz w:val="28"/>
                <w:szCs w:val="28"/>
              </w:rPr>
              <w:t>10.</w:t>
            </w:r>
          </w:p>
        </w:tc>
        <w:tc>
          <w:tcPr>
            <w:tcW w:w="8014" w:type="dxa"/>
          </w:tcPr>
          <w:p w:rsidR="00953526" w:rsidRDefault="00EA6106">
            <w:pPr>
              <w:pStyle w:val="affd"/>
              <w:spacing w:beforeAutospacing="0" w:afterAutospacing="0"/>
              <w:jc w:val="both"/>
              <w:rPr>
                <w:sz w:val="28"/>
                <w:szCs w:val="28"/>
              </w:rPr>
            </w:pPr>
            <w:r>
              <w:rPr>
                <w:sz w:val="28"/>
                <w:szCs w:val="28"/>
              </w:rPr>
              <w:t>Методические указания для обучающихся по освоению дисциплины</w:t>
            </w:r>
          </w:p>
        </w:tc>
        <w:tc>
          <w:tcPr>
            <w:tcW w:w="845" w:type="dxa"/>
            <w:shd w:val="clear" w:color="auto" w:fill="auto"/>
          </w:tcPr>
          <w:p w:rsidR="00953526" w:rsidRDefault="00EA6106">
            <w:pPr>
              <w:jc w:val="center"/>
              <w:rPr>
                <w:sz w:val="28"/>
                <w:szCs w:val="28"/>
                <w:lang w:val="en-US"/>
              </w:rPr>
            </w:pPr>
            <w:r>
              <w:rPr>
                <w:sz w:val="28"/>
                <w:szCs w:val="28"/>
                <w:lang w:val="en-US"/>
              </w:rPr>
              <w:t>36</w:t>
            </w:r>
          </w:p>
        </w:tc>
      </w:tr>
      <w:tr w:rsidR="00953526">
        <w:tc>
          <w:tcPr>
            <w:tcW w:w="775" w:type="dxa"/>
          </w:tcPr>
          <w:p w:rsidR="00953526" w:rsidRDefault="00EA6106">
            <w:pPr>
              <w:rPr>
                <w:sz w:val="28"/>
                <w:szCs w:val="28"/>
              </w:rPr>
            </w:pPr>
            <w:r>
              <w:rPr>
                <w:sz w:val="28"/>
                <w:szCs w:val="28"/>
              </w:rPr>
              <w:t>11.</w:t>
            </w:r>
          </w:p>
        </w:tc>
        <w:tc>
          <w:tcPr>
            <w:tcW w:w="8014" w:type="dxa"/>
          </w:tcPr>
          <w:p w:rsidR="00953526" w:rsidRDefault="00EA6106">
            <w:pPr>
              <w:pStyle w:val="affd"/>
              <w:spacing w:beforeAutospacing="0" w:afterAutospacing="0"/>
              <w:jc w:val="both"/>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45" w:type="dxa"/>
            <w:shd w:val="clear" w:color="auto" w:fill="auto"/>
          </w:tcPr>
          <w:p w:rsidR="00953526" w:rsidRDefault="00EA6106">
            <w:pPr>
              <w:jc w:val="center"/>
              <w:rPr>
                <w:sz w:val="28"/>
                <w:szCs w:val="28"/>
                <w:lang w:val="en-US"/>
              </w:rPr>
            </w:pPr>
            <w:r>
              <w:rPr>
                <w:sz w:val="28"/>
                <w:szCs w:val="28"/>
                <w:lang w:val="en-US"/>
              </w:rPr>
              <w:t>36</w:t>
            </w:r>
          </w:p>
        </w:tc>
      </w:tr>
      <w:tr w:rsidR="00953526">
        <w:tc>
          <w:tcPr>
            <w:tcW w:w="775" w:type="dxa"/>
          </w:tcPr>
          <w:p w:rsidR="00953526" w:rsidRDefault="00EA6106">
            <w:pPr>
              <w:rPr>
                <w:sz w:val="28"/>
                <w:szCs w:val="28"/>
              </w:rPr>
            </w:pPr>
            <w:r>
              <w:rPr>
                <w:sz w:val="28"/>
                <w:szCs w:val="28"/>
              </w:rPr>
              <w:t>12.</w:t>
            </w:r>
          </w:p>
        </w:tc>
        <w:tc>
          <w:tcPr>
            <w:tcW w:w="8014" w:type="dxa"/>
          </w:tcPr>
          <w:p w:rsidR="00953526" w:rsidRDefault="00EA6106">
            <w:pPr>
              <w:pStyle w:val="affd"/>
              <w:spacing w:beforeAutospacing="0" w:afterAutospacing="0"/>
              <w:jc w:val="both"/>
              <w:rPr>
                <w:sz w:val="28"/>
                <w:szCs w:val="28"/>
              </w:rPr>
            </w:pPr>
            <w:r>
              <w:rPr>
                <w:sz w:val="28"/>
                <w:szCs w:val="28"/>
              </w:rPr>
              <w:t>Описание материально-технической базы, необходимой для осуществления образовательного процесса по дисциплине</w:t>
            </w:r>
          </w:p>
        </w:tc>
        <w:tc>
          <w:tcPr>
            <w:tcW w:w="845" w:type="dxa"/>
            <w:shd w:val="clear" w:color="auto" w:fill="auto"/>
          </w:tcPr>
          <w:p w:rsidR="00953526" w:rsidRDefault="00EA6106">
            <w:pPr>
              <w:jc w:val="center"/>
              <w:rPr>
                <w:sz w:val="28"/>
                <w:szCs w:val="28"/>
                <w:lang w:val="en-US"/>
              </w:rPr>
            </w:pPr>
            <w:r>
              <w:rPr>
                <w:sz w:val="28"/>
                <w:szCs w:val="28"/>
                <w:lang w:val="en-US"/>
              </w:rPr>
              <w:t>37</w:t>
            </w:r>
          </w:p>
        </w:tc>
      </w:tr>
    </w:tbl>
    <w:p w:rsidR="00953526" w:rsidRDefault="00EA6106">
      <w:pPr>
        <w:pStyle w:val="18"/>
        <w:tabs>
          <w:tab w:val="right" w:leader="dot" w:pos="9059"/>
        </w:tabs>
        <w:outlineLvl w:val="0"/>
      </w:pPr>
      <w:r>
        <w:br w:type="page"/>
      </w:r>
    </w:p>
    <w:p w:rsidR="00953526" w:rsidRDefault="00EA6106">
      <w:pPr>
        <w:pStyle w:val="1"/>
        <w:spacing w:line="276" w:lineRule="auto"/>
        <w:jc w:val="left"/>
        <w:rPr>
          <w:sz w:val="28"/>
          <w:szCs w:val="28"/>
        </w:rPr>
      </w:pPr>
      <w:bookmarkStart w:id="1" w:name="_Toc13770892"/>
      <w:r>
        <w:rPr>
          <w:b/>
          <w:iCs/>
          <w:sz w:val="28"/>
          <w:szCs w:val="28"/>
        </w:rPr>
        <w:lastRenderedPageBreak/>
        <w:t>1. Наименование дисциплины</w:t>
      </w:r>
      <w:r>
        <w:rPr>
          <w:iCs/>
          <w:sz w:val="28"/>
          <w:szCs w:val="28"/>
        </w:rPr>
        <w:t xml:space="preserve"> </w:t>
      </w:r>
      <w:r>
        <w:rPr>
          <w:sz w:val="28"/>
          <w:szCs w:val="28"/>
        </w:rPr>
        <w:t xml:space="preserve">– </w:t>
      </w:r>
    </w:p>
    <w:p w:rsidR="00953526" w:rsidRDefault="00EA6106">
      <w:pPr>
        <w:pStyle w:val="1"/>
        <w:rPr>
          <w:sz w:val="28"/>
          <w:szCs w:val="28"/>
        </w:rPr>
      </w:pPr>
      <w:r>
        <w:rPr>
          <w:sz w:val="28"/>
          <w:szCs w:val="28"/>
        </w:rPr>
        <w:t>«</w:t>
      </w:r>
      <w:r>
        <w:rPr>
          <w:rFonts w:eastAsiaTheme="minorEastAsia"/>
          <w:sz w:val="28"/>
          <w:szCs w:val="28"/>
        </w:rPr>
        <w:t>Учетно-аналитические технологии в секторе государственного управления</w:t>
      </w:r>
      <w:r>
        <w:rPr>
          <w:sz w:val="28"/>
          <w:szCs w:val="28"/>
        </w:rPr>
        <w:t>»</w:t>
      </w:r>
      <w:bookmarkEnd w:id="1"/>
      <w:r>
        <w:rPr>
          <w:sz w:val="28"/>
          <w:szCs w:val="28"/>
        </w:rPr>
        <w:t xml:space="preserve">. </w:t>
      </w:r>
    </w:p>
    <w:p w:rsidR="00953526" w:rsidRDefault="00953526">
      <w:pPr>
        <w:spacing w:line="276" w:lineRule="auto"/>
      </w:pPr>
    </w:p>
    <w:p w:rsidR="00953526" w:rsidRDefault="00EA6106">
      <w:pPr>
        <w:pStyle w:val="1"/>
        <w:spacing w:line="276" w:lineRule="auto"/>
        <w:ind w:firstLine="709"/>
        <w:jc w:val="both"/>
        <w:rPr>
          <w:b/>
          <w:sz w:val="28"/>
          <w:szCs w:val="28"/>
        </w:rPr>
      </w:pPr>
      <w:bookmarkStart w:id="2" w:name="_Toc13770893"/>
      <w:r>
        <w:rPr>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rsidR="00953526" w:rsidRDefault="00EA6106">
      <w:pPr>
        <w:spacing w:line="276" w:lineRule="auto"/>
        <w:ind w:firstLine="709"/>
        <w:contextualSpacing/>
        <w:jc w:val="both"/>
        <w:rPr>
          <w:sz w:val="28"/>
          <w:szCs w:val="28"/>
        </w:rPr>
      </w:pPr>
      <w:r>
        <w:rPr>
          <w:sz w:val="28"/>
          <w:szCs w:val="28"/>
        </w:rPr>
        <w:t xml:space="preserve">Дисциплина обеспечивает достижение следующих результатов, </w:t>
      </w:r>
      <w:r>
        <w:rPr>
          <w:iCs/>
          <w:sz w:val="28"/>
          <w:szCs w:val="28"/>
        </w:rPr>
        <w:t>соотнесенных с планируемыми результатами освоения образовательной программы</w:t>
      </w:r>
      <w:r>
        <w:rPr>
          <w:sz w:val="28"/>
          <w:szCs w:val="28"/>
        </w:rPr>
        <w:t>:</w:t>
      </w:r>
    </w:p>
    <w:tbl>
      <w:tblPr>
        <w:tblStyle w:val="29"/>
        <w:tblW w:w="9632" w:type="dxa"/>
        <w:tblInd w:w="-5" w:type="dxa"/>
        <w:tblLayout w:type="fixed"/>
        <w:tblLook w:val="04A0" w:firstRow="1" w:lastRow="0" w:firstColumn="1" w:lastColumn="0" w:noHBand="0" w:noVBand="1"/>
      </w:tblPr>
      <w:tblGrid>
        <w:gridCol w:w="994"/>
        <w:gridCol w:w="1984"/>
        <w:gridCol w:w="3402"/>
        <w:gridCol w:w="3252"/>
      </w:tblGrid>
      <w:tr w:rsidR="00953526" w:rsidTr="00FE78A0">
        <w:tc>
          <w:tcPr>
            <w:tcW w:w="994" w:type="dxa"/>
          </w:tcPr>
          <w:p w:rsidR="00953526" w:rsidRDefault="00EA6106">
            <w:pPr>
              <w:widowControl w:val="0"/>
              <w:tabs>
                <w:tab w:val="left" w:pos="540"/>
              </w:tabs>
              <w:contextualSpacing/>
              <w:jc w:val="center"/>
            </w:pPr>
            <w:r>
              <w:rPr>
                <w:rFonts w:eastAsia="Calibri"/>
              </w:rPr>
              <w:t>Код компетенции</w:t>
            </w:r>
          </w:p>
        </w:tc>
        <w:tc>
          <w:tcPr>
            <w:tcW w:w="1984" w:type="dxa"/>
          </w:tcPr>
          <w:p w:rsidR="00953526" w:rsidRDefault="00EA6106">
            <w:pPr>
              <w:widowControl w:val="0"/>
              <w:tabs>
                <w:tab w:val="left" w:pos="540"/>
              </w:tabs>
              <w:contextualSpacing/>
              <w:jc w:val="center"/>
            </w:pPr>
            <w:r>
              <w:rPr>
                <w:rFonts w:eastAsia="Calibri"/>
              </w:rPr>
              <w:t>Наименование компетенции</w:t>
            </w:r>
          </w:p>
        </w:tc>
        <w:tc>
          <w:tcPr>
            <w:tcW w:w="3402" w:type="dxa"/>
          </w:tcPr>
          <w:p w:rsidR="00953526" w:rsidRDefault="00EA6106">
            <w:pPr>
              <w:widowControl w:val="0"/>
              <w:tabs>
                <w:tab w:val="left" w:pos="540"/>
              </w:tabs>
              <w:contextualSpacing/>
              <w:jc w:val="center"/>
            </w:pPr>
            <w:r>
              <w:rPr>
                <w:rFonts w:eastAsia="Calibri"/>
              </w:rPr>
              <w:t>Индикаторы достижения компетенции</w:t>
            </w:r>
          </w:p>
        </w:tc>
        <w:tc>
          <w:tcPr>
            <w:tcW w:w="3252" w:type="dxa"/>
          </w:tcPr>
          <w:p w:rsidR="00953526" w:rsidRDefault="00EA6106">
            <w:pPr>
              <w:widowControl w:val="0"/>
              <w:tabs>
                <w:tab w:val="left" w:pos="540"/>
              </w:tabs>
              <w:contextualSpacing/>
              <w:jc w:val="both"/>
            </w:pPr>
            <w:r>
              <w:rPr>
                <w:rFonts w:eastAsia="Calibri"/>
              </w:rPr>
              <w:t>Результаты обучения (умения и знания), соотнесенные с компетенциями/индикаторами достижения компетенции</w:t>
            </w:r>
          </w:p>
        </w:tc>
      </w:tr>
      <w:tr w:rsidR="00953526" w:rsidTr="00FE78A0">
        <w:tc>
          <w:tcPr>
            <w:tcW w:w="994" w:type="dxa"/>
          </w:tcPr>
          <w:p w:rsidR="00953526" w:rsidRDefault="00EA6106">
            <w:pPr>
              <w:tabs>
                <w:tab w:val="left" w:pos="540"/>
              </w:tabs>
              <w:contextualSpacing/>
              <w:jc w:val="center"/>
            </w:pPr>
            <w:r>
              <w:rPr>
                <w:rFonts w:eastAsia="Calibri"/>
              </w:rPr>
              <w:t>ОПК-5</w:t>
            </w: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EA6106">
            <w:pPr>
              <w:jc w:val="both"/>
            </w:pPr>
            <w:r>
              <w:rPr>
                <w:rFonts w:eastAsia="Calibri"/>
              </w:rPr>
              <w:t xml:space="preserve"> </w:t>
            </w:r>
          </w:p>
        </w:tc>
        <w:tc>
          <w:tcPr>
            <w:tcW w:w="1984" w:type="dxa"/>
            <w:shd w:val="clear" w:color="auto" w:fill="auto"/>
          </w:tcPr>
          <w:p w:rsidR="00953526" w:rsidRDefault="00EA6106">
            <w:pPr>
              <w:tabs>
                <w:tab w:val="left" w:pos="540"/>
              </w:tabs>
              <w:contextualSpacing/>
              <w:jc w:val="both"/>
            </w:pPr>
            <w:r>
              <w:rPr>
                <w:rFonts w:eastAsia="Calibri"/>
              </w:rPr>
              <w:t xml:space="preserve"> Способен применять современные образовательные технологии, включая информационно-коммуникационные технологии, в сфере своей профессиональной деятельности</w:t>
            </w: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pStyle w:val="afff1"/>
              <w:ind w:left="0"/>
              <w:jc w:val="both"/>
              <w:rPr>
                <w:rStyle w:val="FontStyle12"/>
                <w:sz w:val="24"/>
                <w:szCs w:val="24"/>
              </w:rPr>
            </w:pPr>
          </w:p>
        </w:tc>
        <w:tc>
          <w:tcPr>
            <w:tcW w:w="3402" w:type="dxa"/>
            <w:shd w:val="clear" w:color="auto" w:fill="auto"/>
          </w:tcPr>
          <w:p w:rsidR="00953526" w:rsidRDefault="00EA6106">
            <w:pPr>
              <w:pStyle w:val="afff1"/>
              <w:numPr>
                <w:ilvl w:val="0"/>
                <w:numId w:val="6"/>
              </w:numPr>
              <w:jc w:val="both"/>
            </w:pPr>
            <w:r>
              <w:rPr>
                <w:rFonts w:eastAsia="Calibri"/>
              </w:rPr>
              <w:t>Применяет современные образовательные технологии в сфере государственного финансового контроля.</w:t>
            </w: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EA6106">
            <w:pPr>
              <w:pStyle w:val="afff1"/>
              <w:numPr>
                <w:ilvl w:val="0"/>
                <w:numId w:val="6"/>
              </w:numPr>
              <w:jc w:val="both"/>
            </w:pPr>
            <w:r>
              <w:rPr>
                <w:rFonts w:eastAsia="Calibri"/>
              </w:rPr>
              <w:t>Разрабатывает тематику тренингов и сценариев деловых игр в сфере государственного аудита.</w:t>
            </w: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EA6106">
            <w:pPr>
              <w:jc w:val="both"/>
            </w:pPr>
            <w:r>
              <w:rPr>
                <w:rFonts w:eastAsia="Calibri"/>
              </w:rPr>
              <w:t>3.Демонстрирует</w:t>
            </w:r>
          </w:p>
          <w:p w:rsidR="00953526" w:rsidRDefault="00EA6106">
            <w:pPr>
              <w:jc w:val="both"/>
            </w:pPr>
            <w:r>
              <w:rPr>
                <w:rFonts w:eastAsia="Calibri"/>
              </w:rPr>
              <w:t xml:space="preserve"> применение информационно-коммуникационных технологий при реализации деловых игр в сфере государственного аудита. </w:t>
            </w:r>
          </w:p>
        </w:tc>
        <w:tc>
          <w:tcPr>
            <w:tcW w:w="3252" w:type="dxa"/>
          </w:tcPr>
          <w:p w:rsidR="00953526" w:rsidRDefault="00EA6106">
            <w:pPr>
              <w:jc w:val="both"/>
              <w:rPr>
                <w:b/>
              </w:rPr>
            </w:pPr>
            <w:r>
              <w:rPr>
                <w:rFonts w:eastAsia="Calibri"/>
                <w:b/>
              </w:rPr>
              <w:t xml:space="preserve">Знать: </w:t>
            </w:r>
            <w:r>
              <w:rPr>
                <w:rFonts w:eastAsia="Calibri"/>
                <w:bCs/>
              </w:rPr>
              <w:t>объекты бухгалтерского наблюдения (активы, обязательства, доходы, расходы) как объекты государственного финансового контроля (аудита) в информационно-образовательных системах контрольных органов</w:t>
            </w:r>
          </w:p>
          <w:p w:rsidR="00953526" w:rsidRDefault="00EA6106">
            <w:pPr>
              <w:jc w:val="both"/>
              <w:rPr>
                <w:b/>
              </w:rPr>
            </w:pPr>
            <w:r>
              <w:rPr>
                <w:rFonts w:eastAsia="Calibri"/>
                <w:b/>
              </w:rPr>
              <w:t xml:space="preserve">Уметь: </w:t>
            </w:r>
            <w:r>
              <w:rPr>
                <w:rFonts w:eastAsia="Calibri"/>
                <w:bCs/>
              </w:rPr>
              <w:t>применять</w:t>
            </w:r>
            <w:r>
              <w:rPr>
                <w:rFonts w:eastAsia="Calibri"/>
                <w:b/>
              </w:rPr>
              <w:t xml:space="preserve"> </w:t>
            </w:r>
            <w:r>
              <w:rPr>
                <w:rFonts w:eastAsia="Calibri"/>
                <w:bCs/>
              </w:rPr>
              <w:t>информационно-образовательные системы контрольных органов для идентификации предметной области учетных технологий государственных органов</w:t>
            </w:r>
          </w:p>
          <w:p w:rsidR="00953526" w:rsidRDefault="00953526">
            <w:pPr>
              <w:jc w:val="both"/>
              <w:rPr>
                <w:b/>
              </w:rPr>
            </w:pPr>
          </w:p>
          <w:p w:rsidR="00953526" w:rsidRDefault="00EA6106">
            <w:pPr>
              <w:jc w:val="both"/>
              <w:rPr>
                <w:b/>
              </w:rPr>
            </w:pPr>
            <w:r>
              <w:rPr>
                <w:rFonts w:eastAsia="Calibri"/>
                <w:b/>
              </w:rPr>
              <w:t xml:space="preserve">Знать: </w:t>
            </w:r>
            <w:r>
              <w:rPr>
                <w:rFonts w:eastAsia="Calibri"/>
                <w:bCs/>
              </w:rPr>
              <w:t>доказательную политику идентификации объектов бухгалтерского наблюдения</w:t>
            </w:r>
            <w:r>
              <w:rPr>
                <w:rFonts w:eastAsia="Calibri"/>
                <w:b/>
              </w:rPr>
              <w:t xml:space="preserve"> </w:t>
            </w:r>
          </w:p>
          <w:p w:rsidR="00953526" w:rsidRDefault="00EA6106">
            <w:pPr>
              <w:jc w:val="both"/>
              <w:rPr>
                <w:b/>
              </w:rPr>
            </w:pPr>
            <w:r>
              <w:rPr>
                <w:rFonts w:eastAsia="Calibri"/>
                <w:b/>
              </w:rPr>
              <w:t xml:space="preserve">Уметь: </w:t>
            </w:r>
            <w:r>
              <w:rPr>
                <w:rFonts w:eastAsia="Calibri"/>
                <w:bCs/>
              </w:rPr>
              <w:t>применять инструменты доказательной политики в учетном процессе</w:t>
            </w:r>
          </w:p>
          <w:p w:rsidR="00953526" w:rsidRDefault="00953526">
            <w:pPr>
              <w:jc w:val="both"/>
              <w:rPr>
                <w:b/>
              </w:rPr>
            </w:pPr>
          </w:p>
          <w:p w:rsidR="00953526" w:rsidRDefault="00EA6106">
            <w:pPr>
              <w:jc w:val="both"/>
            </w:pPr>
            <w:r>
              <w:rPr>
                <w:rFonts w:eastAsia="Calibri"/>
                <w:b/>
              </w:rPr>
              <w:t xml:space="preserve">Знать: </w:t>
            </w:r>
            <w:r>
              <w:rPr>
                <w:rFonts w:eastAsia="Calibri"/>
              </w:rPr>
              <w:t xml:space="preserve">информационно-коммуникационные технологии учетного процесса организаций государственного сектора </w:t>
            </w:r>
          </w:p>
          <w:p w:rsidR="00953526" w:rsidRDefault="00953526">
            <w:pPr>
              <w:jc w:val="both"/>
            </w:pPr>
          </w:p>
          <w:p w:rsidR="00953526" w:rsidRDefault="00EA6106">
            <w:pPr>
              <w:pStyle w:val="afff1"/>
              <w:ind w:left="0"/>
              <w:jc w:val="both"/>
            </w:pPr>
            <w:r>
              <w:rPr>
                <w:rFonts w:eastAsia="Calibri"/>
                <w:b/>
              </w:rPr>
              <w:t xml:space="preserve">Уметь: </w:t>
            </w:r>
            <w:r>
              <w:rPr>
                <w:rFonts w:eastAsia="Calibri"/>
                <w:bCs/>
              </w:rPr>
              <w:t xml:space="preserve">применять в контрольных и экспертно-аналитических мероприятиях информационно-коммуникационные </w:t>
            </w:r>
            <w:r>
              <w:rPr>
                <w:rFonts w:eastAsia="Calibri"/>
                <w:bCs/>
              </w:rPr>
              <w:lastRenderedPageBreak/>
              <w:t>технологии учетного процесса организаций государственного сектора</w:t>
            </w:r>
          </w:p>
        </w:tc>
      </w:tr>
      <w:tr w:rsidR="00953526" w:rsidTr="00FE78A0">
        <w:tc>
          <w:tcPr>
            <w:tcW w:w="994" w:type="dxa"/>
            <w:shd w:val="clear" w:color="auto" w:fill="auto"/>
          </w:tcPr>
          <w:p w:rsidR="00953526" w:rsidRDefault="00EA6106">
            <w:pPr>
              <w:widowControl w:val="0"/>
              <w:tabs>
                <w:tab w:val="left" w:pos="851"/>
              </w:tabs>
              <w:contextualSpacing/>
              <w:jc w:val="both"/>
              <w:rPr>
                <w:shd w:val="clear" w:color="auto" w:fill="FFFFFF"/>
              </w:rPr>
            </w:pPr>
            <w:r>
              <w:rPr>
                <w:rFonts w:eastAsia="Calibri"/>
                <w:szCs w:val="22"/>
              </w:rPr>
              <w:lastRenderedPageBreak/>
              <w:t xml:space="preserve">ПК – 1 </w:t>
            </w:r>
          </w:p>
        </w:tc>
        <w:tc>
          <w:tcPr>
            <w:tcW w:w="1984" w:type="dxa"/>
            <w:shd w:val="clear" w:color="auto" w:fill="auto"/>
          </w:tcPr>
          <w:p w:rsidR="00953526" w:rsidRDefault="00EA6106">
            <w:pPr>
              <w:pStyle w:val="afff1"/>
              <w:ind w:left="0"/>
              <w:jc w:val="both"/>
              <w:rPr>
                <w:rStyle w:val="FontStyle12"/>
                <w:sz w:val="24"/>
              </w:rPr>
            </w:pPr>
            <w:r>
              <w:rPr>
                <w:rFonts w:eastAsia="Calibri"/>
                <w:szCs w:val="22"/>
              </w:rPr>
              <w:t>Способен осуществлять организационно-методическое, информационно-аналитическое, учетно-аналитическое сопровождение государственного финансового контроля (аудита)</w:t>
            </w:r>
          </w:p>
        </w:tc>
        <w:tc>
          <w:tcPr>
            <w:tcW w:w="3402" w:type="dxa"/>
            <w:shd w:val="clear" w:color="auto" w:fill="auto"/>
          </w:tcPr>
          <w:p w:rsidR="00953526" w:rsidRDefault="00EA6106">
            <w:pPr>
              <w:spacing w:after="160" w:line="259" w:lineRule="auto"/>
              <w:contextualSpacing/>
              <w:jc w:val="both"/>
              <w:rPr>
                <w:szCs w:val="22"/>
                <w:shd w:val="clear" w:color="auto" w:fill="FFFFFF"/>
              </w:rPr>
            </w:pPr>
            <w:r>
              <w:rPr>
                <w:rFonts w:eastAsia="Calibri"/>
                <w:szCs w:val="22"/>
              </w:rPr>
              <w:t xml:space="preserve">1.Организует и координирует учетно-аналитический процесс для решения профессиональных задач </w:t>
            </w:r>
            <w:r>
              <w:rPr>
                <w:rFonts w:eastAsia="Calibri"/>
                <w:szCs w:val="22"/>
                <w:shd w:val="clear" w:color="auto" w:fill="FFFFFF"/>
              </w:rPr>
              <w:t>государственного финансового контроля (аудита).</w:t>
            </w: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EA6106">
            <w:pPr>
              <w:spacing w:after="160" w:line="259" w:lineRule="auto"/>
              <w:jc w:val="both"/>
              <w:rPr>
                <w:szCs w:val="22"/>
              </w:rPr>
            </w:pPr>
            <w:r>
              <w:rPr>
                <w:rFonts w:eastAsia="Calibri"/>
                <w:szCs w:val="22"/>
              </w:rPr>
              <w:t>2. Проводит организационно-методическое сопровождение контрольных и экспертно-аналитических мероприятий.</w:t>
            </w:r>
          </w:p>
          <w:p w:rsidR="00953526" w:rsidRDefault="00953526">
            <w:pPr>
              <w:spacing w:after="160" w:line="259" w:lineRule="auto"/>
              <w:jc w:val="both"/>
              <w:rPr>
                <w:szCs w:val="22"/>
              </w:rPr>
            </w:pPr>
          </w:p>
          <w:p w:rsidR="00953526" w:rsidRDefault="00953526">
            <w:pPr>
              <w:spacing w:after="160" w:line="259" w:lineRule="auto"/>
              <w:jc w:val="both"/>
              <w:rPr>
                <w:szCs w:val="22"/>
              </w:rPr>
            </w:pPr>
          </w:p>
          <w:p w:rsidR="00953526" w:rsidRDefault="00953526">
            <w:pPr>
              <w:spacing w:after="160" w:line="259" w:lineRule="auto"/>
              <w:jc w:val="both"/>
              <w:rPr>
                <w:szCs w:val="22"/>
              </w:rPr>
            </w:pPr>
          </w:p>
          <w:p w:rsidR="00953526" w:rsidRDefault="00953526">
            <w:pPr>
              <w:spacing w:after="160" w:line="259" w:lineRule="auto"/>
              <w:jc w:val="both"/>
              <w:rPr>
                <w:szCs w:val="22"/>
              </w:rPr>
            </w:pPr>
          </w:p>
          <w:p w:rsidR="00953526" w:rsidRDefault="00953526">
            <w:pPr>
              <w:spacing w:after="160" w:line="259" w:lineRule="auto"/>
              <w:jc w:val="both"/>
              <w:rPr>
                <w:szCs w:val="22"/>
              </w:rPr>
            </w:pPr>
          </w:p>
          <w:p w:rsidR="00953526" w:rsidRDefault="00953526">
            <w:pPr>
              <w:spacing w:after="160" w:line="259" w:lineRule="auto"/>
              <w:jc w:val="both"/>
              <w:rPr>
                <w:szCs w:val="22"/>
              </w:rPr>
            </w:pPr>
          </w:p>
          <w:p w:rsidR="00953526" w:rsidRDefault="00953526">
            <w:pPr>
              <w:spacing w:after="160" w:line="259" w:lineRule="auto"/>
              <w:jc w:val="both"/>
              <w:rPr>
                <w:szCs w:val="22"/>
              </w:rPr>
            </w:pPr>
          </w:p>
          <w:p w:rsidR="00953526" w:rsidRDefault="00953526">
            <w:pPr>
              <w:spacing w:after="160" w:line="259" w:lineRule="auto"/>
              <w:jc w:val="both"/>
              <w:rPr>
                <w:szCs w:val="22"/>
              </w:rPr>
            </w:pPr>
          </w:p>
          <w:p w:rsidR="00953526" w:rsidRDefault="00EA6106">
            <w:pPr>
              <w:pStyle w:val="afff1"/>
              <w:shd w:val="clear" w:color="auto" w:fill="FFFFFF"/>
              <w:tabs>
                <w:tab w:val="left" w:pos="284"/>
              </w:tabs>
              <w:ind w:left="0"/>
              <w:jc w:val="both"/>
            </w:pPr>
            <w:r>
              <w:rPr>
                <w:rFonts w:eastAsia="Calibri"/>
                <w:szCs w:val="22"/>
              </w:rPr>
              <w:t>3. Применяет технологии цифрового СМАРТ-контроля</w:t>
            </w:r>
          </w:p>
        </w:tc>
        <w:tc>
          <w:tcPr>
            <w:tcW w:w="3252" w:type="dxa"/>
            <w:shd w:val="clear" w:color="auto" w:fill="auto"/>
          </w:tcPr>
          <w:p w:rsidR="00953526" w:rsidRDefault="00EA6106">
            <w:pPr>
              <w:jc w:val="both"/>
              <w:rPr>
                <w:b/>
                <w:bCs/>
                <w:szCs w:val="22"/>
              </w:rPr>
            </w:pPr>
            <w:r>
              <w:rPr>
                <w:rFonts w:eastAsia="Calibri"/>
                <w:b/>
                <w:bCs/>
                <w:szCs w:val="22"/>
              </w:rPr>
              <w:t xml:space="preserve">Знать: </w:t>
            </w:r>
          </w:p>
          <w:p w:rsidR="00953526" w:rsidRDefault="00EA6106">
            <w:pPr>
              <w:jc w:val="both"/>
              <w:rPr>
                <w:szCs w:val="22"/>
              </w:rPr>
            </w:pPr>
            <w:r>
              <w:rPr>
                <w:rFonts w:eastAsia="Calibri"/>
                <w:szCs w:val="22"/>
              </w:rPr>
              <w:t>основы составления бюджетной отчетности, обобщения, анализа информации, содержащейся в отчетности для решения профессиональных задач по контролю правильности формирования и достоверности отчетности организаций бюджетной сферы.</w:t>
            </w:r>
          </w:p>
          <w:p w:rsidR="00953526" w:rsidRDefault="00EA6106">
            <w:pPr>
              <w:jc w:val="both"/>
              <w:rPr>
                <w:b/>
                <w:bCs/>
                <w:szCs w:val="22"/>
              </w:rPr>
            </w:pPr>
            <w:r>
              <w:rPr>
                <w:rFonts w:eastAsia="Calibri"/>
                <w:b/>
                <w:bCs/>
                <w:szCs w:val="22"/>
              </w:rPr>
              <w:t>Уметь:</w:t>
            </w:r>
          </w:p>
          <w:p w:rsidR="00953526" w:rsidRDefault="00EA6106">
            <w:pPr>
              <w:jc w:val="both"/>
              <w:rPr>
                <w:szCs w:val="22"/>
              </w:rPr>
            </w:pPr>
            <w:r>
              <w:rPr>
                <w:rFonts w:eastAsia="Calibri"/>
                <w:szCs w:val="22"/>
              </w:rPr>
              <w:t>использовать полученные знания для организации и координации учетного процесса при проведении государственного финансового контроля (аудита).</w:t>
            </w:r>
          </w:p>
          <w:p w:rsidR="00953526" w:rsidRDefault="00953526">
            <w:pPr>
              <w:jc w:val="both"/>
              <w:rPr>
                <w:szCs w:val="22"/>
              </w:rPr>
            </w:pPr>
          </w:p>
          <w:p w:rsidR="00953526" w:rsidRDefault="00EA6106">
            <w:pPr>
              <w:jc w:val="both"/>
              <w:rPr>
                <w:b/>
                <w:bCs/>
                <w:szCs w:val="22"/>
              </w:rPr>
            </w:pPr>
            <w:r>
              <w:rPr>
                <w:rFonts w:eastAsia="Calibri"/>
                <w:b/>
                <w:bCs/>
                <w:szCs w:val="22"/>
              </w:rPr>
              <w:t>Знать:</w:t>
            </w:r>
          </w:p>
          <w:p w:rsidR="00953526" w:rsidRDefault="00EA6106">
            <w:pPr>
              <w:jc w:val="both"/>
              <w:rPr>
                <w:b/>
                <w:szCs w:val="22"/>
              </w:rPr>
            </w:pPr>
            <w:r>
              <w:rPr>
                <w:rFonts w:eastAsia="Calibri"/>
                <w:szCs w:val="22"/>
              </w:rPr>
              <w:t>значение, сущность и виды бухгалтерской (финансовой) отчетности и возможности ее применения при проведении сопровождения контрольных и экспертно-аналитических мероприятий.</w:t>
            </w:r>
          </w:p>
          <w:p w:rsidR="00953526" w:rsidRDefault="00EA6106">
            <w:pPr>
              <w:jc w:val="both"/>
              <w:rPr>
                <w:b/>
                <w:bCs/>
                <w:szCs w:val="22"/>
              </w:rPr>
            </w:pPr>
            <w:r>
              <w:rPr>
                <w:rFonts w:eastAsia="Calibri"/>
                <w:b/>
                <w:bCs/>
                <w:szCs w:val="22"/>
              </w:rPr>
              <w:t xml:space="preserve">Уметь: </w:t>
            </w:r>
          </w:p>
          <w:p w:rsidR="00953526" w:rsidRDefault="00EA6106">
            <w:pPr>
              <w:jc w:val="both"/>
              <w:rPr>
                <w:szCs w:val="22"/>
              </w:rPr>
            </w:pPr>
            <w:r>
              <w:rPr>
                <w:rFonts w:eastAsia="Calibri"/>
                <w:szCs w:val="22"/>
              </w:rPr>
              <w:t>выявлять тенденции, закономерности, проблемы в области бюджетной отчетности, позволяющие оценить риски при проведении контрольных и экспертно-аналитических мероприятий.</w:t>
            </w:r>
          </w:p>
          <w:p w:rsidR="00953526" w:rsidRDefault="00953526">
            <w:pPr>
              <w:jc w:val="both"/>
              <w:rPr>
                <w:b/>
                <w:bCs/>
                <w:szCs w:val="22"/>
              </w:rPr>
            </w:pPr>
          </w:p>
          <w:p w:rsidR="00953526" w:rsidRDefault="00EA6106">
            <w:pPr>
              <w:jc w:val="both"/>
              <w:rPr>
                <w:b/>
                <w:bCs/>
                <w:szCs w:val="22"/>
              </w:rPr>
            </w:pPr>
            <w:r>
              <w:rPr>
                <w:rFonts w:eastAsia="Calibri"/>
                <w:b/>
                <w:bCs/>
                <w:szCs w:val="22"/>
              </w:rPr>
              <w:t xml:space="preserve">Знать: </w:t>
            </w:r>
          </w:p>
          <w:p w:rsidR="00953526" w:rsidRDefault="00EA6106">
            <w:pPr>
              <w:jc w:val="both"/>
              <w:rPr>
                <w:szCs w:val="22"/>
              </w:rPr>
            </w:pPr>
            <w:r>
              <w:rPr>
                <w:rFonts w:eastAsia="Calibri"/>
                <w:szCs w:val="22"/>
              </w:rPr>
              <w:t>порядок формирования форм бюджетной отчетности и возможности использования информации при разработке цифрового смарт-контроля.</w:t>
            </w:r>
          </w:p>
          <w:p w:rsidR="00953526" w:rsidRDefault="00EA6106">
            <w:pPr>
              <w:jc w:val="both"/>
              <w:rPr>
                <w:b/>
                <w:bCs/>
                <w:szCs w:val="22"/>
              </w:rPr>
            </w:pPr>
            <w:r>
              <w:rPr>
                <w:rFonts w:eastAsia="Calibri"/>
                <w:b/>
                <w:bCs/>
                <w:szCs w:val="22"/>
              </w:rPr>
              <w:t>Уметь:</w:t>
            </w:r>
          </w:p>
          <w:p w:rsidR="00953526" w:rsidRDefault="00EA6106">
            <w:pPr>
              <w:widowControl w:val="0"/>
              <w:tabs>
                <w:tab w:val="left" w:pos="540"/>
              </w:tabs>
              <w:contextualSpacing/>
              <w:jc w:val="both"/>
            </w:pPr>
            <w:r>
              <w:rPr>
                <w:rFonts w:eastAsia="Calibri"/>
                <w:szCs w:val="22"/>
              </w:rPr>
              <w:t xml:space="preserve">Применять технологии цифрового СМАРТ-контроля, мероприятия по </w:t>
            </w:r>
            <w:r>
              <w:rPr>
                <w:rFonts w:eastAsia="Calibri"/>
                <w:szCs w:val="22"/>
              </w:rPr>
              <w:lastRenderedPageBreak/>
              <w:t>снижению рисков их применения</w:t>
            </w:r>
          </w:p>
        </w:tc>
      </w:tr>
    </w:tbl>
    <w:p w:rsidR="00953526" w:rsidRDefault="00953526">
      <w:pPr>
        <w:spacing w:line="276" w:lineRule="auto"/>
        <w:ind w:firstLine="709"/>
        <w:jc w:val="both"/>
        <w:rPr>
          <w:sz w:val="28"/>
          <w:szCs w:val="28"/>
        </w:rPr>
      </w:pPr>
    </w:p>
    <w:p w:rsidR="00953526" w:rsidRDefault="00EA6106">
      <w:pPr>
        <w:pStyle w:val="1"/>
        <w:spacing w:line="276" w:lineRule="auto"/>
        <w:ind w:firstLine="709"/>
        <w:jc w:val="both"/>
        <w:rPr>
          <w:b/>
          <w:bCs/>
          <w:i/>
          <w:sz w:val="28"/>
          <w:szCs w:val="28"/>
        </w:rPr>
      </w:pPr>
      <w:bookmarkStart w:id="3" w:name="_Toc324441754"/>
      <w:bookmarkStart w:id="4" w:name="_Toc326701972"/>
      <w:bookmarkStart w:id="5" w:name="_Toc13770894"/>
      <w:r>
        <w:rPr>
          <w:b/>
          <w:bCs/>
          <w:sz w:val="28"/>
          <w:szCs w:val="28"/>
        </w:rPr>
        <w:t>3.</w:t>
      </w:r>
      <w:bookmarkEnd w:id="3"/>
      <w:bookmarkEnd w:id="4"/>
      <w:r>
        <w:rPr>
          <w:b/>
          <w:bCs/>
          <w:sz w:val="28"/>
          <w:szCs w:val="28"/>
        </w:rPr>
        <w:t xml:space="preserve"> </w:t>
      </w:r>
      <w:r>
        <w:rPr>
          <w:b/>
          <w:iCs/>
          <w:sz w:val="28"/>
          <w:szCs w:val="28"/>
        </w:rPr>
        <w:t>Место дисциплины в структуре основной образовательной программы</w:t>
      </w:r>
      <w:bookmarkEnd w:id="5"/>
    </w:p>
    <w:p w:rsidR="00953526" w:rsidRDefault="00EA6106">
      <w:pPr>
        <w:spacing w:line="276" w:lineRule="auto"/>
        <w:ind w:firstLine="709"/>
        <w:contextualSpacing/>
        <w:jc w:val="both"/>
        <w:rPr>
          <w:sz w:val="28"/>
          <w:szCs w:val="28"/>
        </w:rPr>
      </w:pPr>
      <w:r>
        <w:rPr>
          <w:sz w:val="28"/>
          <w:szCs w:val="28"/>
        </w:rPr>
        <w:t xml:space="preserve">Дисциплина </w:t>
      </w:r>
      <w:r>
        <w:rPr>
          <w:b/>
          <w:i/>
          <w:sz w:val="28"/>
          <w:szCs w:val="28"/>
        </w:rPr>
        <w:t>«</w:t>
      </w:r>
      <w:r>
        <w:rPr>
          <w:rFonts w:eastAsiaTheme="minorEastAsia" w:cstheme="minorBidi"/>
          <w:b/>
          <w:bCs/>
          <w:i/>
          <w:sz w:val="28"/>
        </w:rPr>
        <w:t>Учетно-аналитические технологии в секторе государственного управления</w:t>
      </w:r>
      <w:r>
        <w:rPr>
          <w:b/>
          <w:i/>
          <w:sz w:val="28"/>
          <w:szCs w:val="28"/>
        </w:rPr>
        <w:t xml:space="preserve">» </w:t>
      </w:r>
      <w:r>
        <w:rPr>
          <w:sz w:val="28"/>
          <w:szCs w:val="28"/>
        </w:rPr>
        <w:t xml:space="preserve">относится к модулю направленности программы магистратуры по направлению подготовки </w:t>
      </w:r>
      <w:r>
        <w:rPr>
          <w:bCs/>
          <w:sz w:val="28"/>
          <w:szCs w:val="28"/>
        </w:rPr>
        <w:t>38.04.09 «Государственный аудит»</w:t>
      </w:r>
      <w:r>
        <w:rPr>
          <w:sz w:val="28"/>
          <w:szCs w:val="28"/>
        </w:rPr>
        <w:t xml:space="preserve">, </w:t>
      </w:r>
      <w:r>
        <w:rPr>
          <w:rFonts w:eastAsia="Calibri"/>
          <w:iCs/>
          <w:sz w:val="28"/>
          <w:lang w:eastAsia="zh-CN"/>
        </w:rPr>
        <w:t>направленность программы магистратуры «Государственный финансовый контроль, управление и аудит в цифровой экономике»</w:t>
      </w:r>
      <w:r>
        <w:rPr>
          <w:sz w:val="28"/>
          <w:szCs w:val="28"/>
        </w:rPr>
        <w:t xml:space="preserve">. </w:t>
      </w:r>
    </w:p>
    <w:p w:rsidR="00953526" w:rsidRDefault="00EA6106">
      <w:pPr>
        <w:spacing w:line="276" w:lineRule="auto"/>
        <w:ind w:firstLine="709"/>
        <w:contextualSpacing/>
        <w:jc w:val="both"/>
        <w:rPr>
          <w:sz w:val="28"/>
          <w:szCs w:val="28"/>
          <w:shd w:val="clear" w:color="auto" w:fill="FFFFFF"/>
        </w:rPr>
      </w:pPr>
      <w:r>
        <w:rPr>
          <w:sz w:val="28"/>
          <w:szCs w:val="28"/>
          <w:shd w:val="clear" w:color="auto" w:fill="FFFFFF"/>
        </w:rPr>
        <w:t xml:space="preserve">В системе профессиональной подготовки студентов по направлению подготовки </w:t>
      </w:r>
      <w:r>
        <w:rPr>
          <w:bCs/>
          <w:sz w:val="28"/>
          <w:szCs w:val="28"/>
        </w:rPr>
        <w:t xml:space="preserve">38.04.09 </w:t>
      </w:r>
      <w:r>
        <w:rPr>
          <w:sz w:val="28"/>
          <w:szCs w:val="28"/>
          <w:shd w:val="clear" w:color="auto" w:fill="FFFFFF"/>
        </w:rPr>
        <w:t xml:space="preserve">«Государственный аудит» дисциплина </w:t>
      </w:r>
      <w:r>
        <w:rPr>
          <w:sz w:val="28"/>
          <w:szCs w:val="28"/>
          <w:shd w:val="clear" w:color="auto" w:fill="FFFFFF"/>
        </w:rPr>
        <w:br/>
        <w:t>«</w:t>
      </w:r>
      <w:r>
        <w:rPr>
          <w:rFonts w:eastAsiaTheme="minorEastAsia" w:cstheme="minorBidi"/>
          <w:b/>
          <w:bCs/>
          <w:i/>
          <w:sz w:val="28"/>
        </w:rPr>
        <w:t>Учетно-аналитические технологии в секторе государственного управления</w:t>
      </w:r>
      <w:r>
        <w:rPr>
          <w:sz w:val="28"/>
          <w:szCs w:val="28"/>
          <w:shd w:val="clear" w:color="auto" w:fill="FFFFFF"/>
        </w:rPr>
        <w:t>» занимает одно из ведущих мест, как дисциплина, обеспечивающая знания об информационном обеспечении государственного финансового контроля. Сформированные в процессе ее изучения компетенции является фундаментальной основой профессиональной деятельности. Владение теорией, практикой и методологией подготовки бухгалтерской (финансовой) отчетности организациями сектора государственного управления для оценки их деятельности, поиска эффективных решений для оценки и критического осмысления рисков, возникающих в ходе реализации государственных программ, разработке мер по снижению выявленных рисков до разумного уровня, в управлении финансово-хозяйственной деятельностью организаций бюджетной сферы.</w:t>
      </w:r>
    </w:p>
    <w:p w:rsidR="00953526" w:rsidRDefault="00EA6106">
      <w:pPr>
        <w:spacing w:line="276" w:lineRule="auto"/>
        <w:ind w:firstLine="709"/>
        <w:contextualSpacing/>
        <w:jc w:val="both"/>
        <w:rPr>
          <w:sz w:val="28"/>
          <w:szCs w:val="28"/>
          <w:shd w:val="clear" w:color="auto" w:fill="FFFFFF"/>
        </w:rPr>
      </w:pPr>
      <w:r>
        <w:rPr>
          <w:sz w:val="28"/>
          <w:szCs w:val="28"/>
          <w:shd w:val="clear" w:color="auto" w:fill="FFFFFF"/>
        </w:rPr>
        <w:t>Дисциплина обеспечивает развитие и специализацию знаний, умений, навыков и компетенций, сформированных в ходе изучения дисциплин профессионального цикла по предшествующим наукам, и формируемых после завершения ее изучения. Преподаваемые студентам дисциплины диалектически связаны между собой и с разных сторон рассматривают единое целое – финансово-хозяйственную деятельность организаций бюджетной сферы и государственный аудит их деятельности</w:t>
      </w:r>
    </w:p>
    <w:p w:rsidR="00953526" w:rsidRDefault="00953526">
      <w:pPr>
        <w:spacing w:line="276" w:lineRule="auto"/>
        <w:ind w:firstLine="709"/>
        <w:contextualSpacing/>
        <w:jc w:val="both"/>
        <w:rPr>
          <w:sz w:val="28"/>
        </w:rPr>
      </w:pPr>
    </w:p>
    <w:p w:rsidR="00953526" w:rsidRDefault="00EA6106">
      <w:pPr>
        <w:pStyle w:val="1"/>
        <w:spacing w:line="276" w:lineRule="auto"/>
        <w:ind w:firstLine="709"/>
        <w:jc w:val="both"/>
        <w:rPr>
          <w:b/>
          <w:sz w:val="28"/>
          <w:szCs w:val="28"/>
        </w:rPr>
      </w:pPr>
      <w:bookmarkStart w:id="6" w:name="_Toc326701974"/>
      <w:bookmarkStart w:id="7" w:name="_Toc324441756"/>
      <w:bookmarkStart w:id="8" w:name="_Toc13770895"/>
      <w:r>
        <w:rPr>
          <w:b/>
          <w:bCs/>
          <w:sz w:val="28"/>
          <w:szCs w:val="28"/>
        </w:rPr>
        <w:t>4.</w:t>
      </w:r>
      <w:bookmarkEnd w:id="6"/>
      <w:bookmarkEnd w:id="7"/>
      <w:r>
        <w:rPr>
          <w:b/>
          <w:bCs/>
          <w:sz w:val="28"/>
          <w:szCs w:val="28"/>
        </w:rPr>
        <w:t xml:space="preserve"> </w:t>
      </w:r>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Start w:id="9" w:name="_Toc335907247"/>
      <w:bookmarkStart w:id="10" w:name="_Toc327880010"/>
      <w:bookmarkEnd w:id="8"/>
    </w:p>
    <w:p w:rsidR="00953526" w:rsidRDefault="00953526"/>
    <w:tbl>
      <w:tblPr>
        <w:tblW w:w="5000" w:type="pct"/>
        <w:tblLayout w:type="fixed"/>
        <w:tblLook w:val="04A0" w:firstRow="1" w:lastRow="0" w:firstColumn="1" w:lastColumn="0" w:noHBand="0" w:noVBand="1"/>
      </w:tblPr>
      <w:tblGrid>
        <w:gridCol w:w="5603"/>
        <w:gridCol w:w="2458"/>
        <w:gridCol w:w="1566"/>
      </w:tblGrid>
      <w:tr w:rsidR="00953526">
        <w:trPr>
          <w:trHeight w:val="640"/>
        </w:trPr>
        <w:tc>
          <w:tcPr>
            <w:tcW w:w="5610"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widowControl w:val="0"/>
              <w:spacing w:line="276" w:lineRule="auto"/>
              <w:jc w:val="center"/>
              <w:rPr>
                <w:b/>
              </w:rPr>
            </w:pPr>
            <w:r>
              <w:rPr>
                <w:b/>
              </w:rPr>
              <w:t>Вид учебной работы по дисциплине</w:t>
            </w:r>
          </w:p>
        </w:tc>
        <w:tc>
          <w:tcPr>
            <w:tcW w:w="2460"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pStyle w:val="afff1"/>
              <w:keepNext/>
              <w:widowControl w:val="0"/>
              <w:spacing w:line="276" w:lineRule="auto"/>
              <w:ind w:left="0"/>
              <w:jc w:val="center"/>
              <w:rPr>
                <w:b/>
              </w:rPr>
            </w:pPr>
            <w:r>
              <w:rPr>
                <w:b/>
              </w:rPr>
              <w:t>Всего *</w:t>
            </w:r>
          </w:p>
          <w:p w:rsidR="00953526" w:rsidRDefault="00EA6106">
            <w:pPr>
              <w:pStyle w:val="afff1"/>
              <w:keepNext/>
              <w:widowControl w:val="0"/>
              <w:spacing w:line="276" w:lineRule="auto"/>
              <w:ind w:left="0"/>
              <w:jc w:val="center"/>
              <w:rPr>
                <w:b/>
              </w:rPr>
            </w:pPr>
            <w:r>
              <w:rPr>
                <w:b/>
              </w:rPr>
              <w:t>(в з/е и часах)</w:t>
            </w:r>
          </w:p>
        </w:tc>
        <w:tc>
          <w:tcPr>
            <w:tcW w:w="1567"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pStyle w:val="afff1"/>
              <w:keepNext/>
              <w:widowControl w:val="0"/>
              <w:spacing w:line="276" w:lineRule="auto"/>
              <w:ind w:left="0"/>
              <w:jc w:val="center"/>
              <w:rPr>
                <w:b/>
              </w:rPr>
            </w:pPr>
            <w:r>
              <w:rPr>
                <w:b/>
              </w:rPr>
              <w:t>Модуль 2</w:t>
            </w:r>
          </w:p>
          <w:p w:rsidR="00953526" w:rsidRDefault="00EA6106">
            <w:pPr>
              <w:pStyle w:val="afff1"/>
              <w:keepNext/>
              <w:widowControl w:val="0"/>
              <w:spacing w:line="276" w:lineRule="auto"/>
              <w:ind w:left="0"/>
              <w:jc w:val="center"/>
              <w:rPr>
                <w:b/>
              </w:rPr>
            </w:pPr>
            <w:r>
              <w:rPr>
                <w:b/>
              </w:rPr>
              <w:t>(в часах)</w:t>
            </w:r>
          </w:p>
        </w:tc>
      </w:tr>
      <w:tr w:rsidR="00953526">
        <w:trPr>
          <w:trHeight w:val="333"/>
        </w:trPr>
        <w:tc>
          <w:tcPr>
            <w:tcW w:w="5610"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widowControl w:val="0"/>
              <w:spacing w:line="276" w:lineRule="auto"/>
            </w:pPr>
            <w:r>
              <w:t>Общая трудоемкость дисциплины</w:t>
            </w:r>
          </w:p>
        </w:tc>
        <w:tc>
          <w:tcPr>
            <w:tcW w:w="2460"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widowControl w:val="0"/>
              <w:spacing w:line="276" w:lineRule="auto"/>
              <w:jc w:val="center"/>
            </w:pPr>
            <w:r>
              <w:t>3/108</w:t>
            </w:r>
          </w:p>
        </w:tc>
        <w:tc>
          <w:tcPr>
            <w:tcW w:w="1567"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widowControl w:val="0"/>
              <w:spacing w:line="276" w:lineRule="auto"/>
              <w:jc w:val="center"/>
            </w:pPr>
            <w:r>
              <w:t>108</w:t>
            </w:r>
          </w:p>
        </w:tc>
      </w:tr>
      <w:tr w:rsidR="00953526">
        <w:trPr>
          <w:trHeight w:val="320"/>
        </w:trPr>
        <w:tc>
          <w:tcPr>
            <w:tcW w:w="5610" w:type="dxa"/>
            <w:tcBorders>
              <w:top w:val="single" w:sz="4" w:space="0" w:color="000000"/>
              <w:left w:val="single" w:sz="4" w:space="0" w:color="000000"/>
              <w:bottom w:val="single" w:sz="4" w:space="0" w:color="000000"/>
              <w:right w:val="single" w:sz="4" w:space="0" w:color="000000"/>
            </w:tcBorders>
            <w:shd w:val="clear" w:color="auto" w:fill="99FF99"/>
          </w:tcPr>
          <w:p w:rsidR="00953526" w:rsidRDefault="00EA6106">
            <w:pPr>
              <w:widowControl w:val="0"/>
              <w:spacing w:line="276" w:lineRule="auto"/>
            </w:pPr>
            <w:r>
              <w:t>Контактная работа -Аудиторные занятия</w:t>
            </w:r>
          </w:p>
        </w:tc>
        <w:tc>
          <w:tcPr>
            <w:tcW w:w="2460" w:type="dxa"/>
            <w:tcBorders>
              <w:top w:val="single" w:sz="4" w:space="0" w:color="000000"/>
              <w:left w:val="single" w:sz="4" w:space="0" w:color="000000"/>
              <w:bottom w:val="single" w:sz="4" w:space="0" w:color="000000"/>
              <w:right w:val="single" w:sz="4" w:space="0" w:color="000000"/>
            </w:tcBorders>
            <w:shd w:val="clear" w:color="auto" w:fill="99FF99"/>
          </w:tcPr>
          <w:p w:rsidR="00953526" w:rsidRDefault="00EA6106">
            <w:pPr>
              <w:widowControl w:val="0"/>
              <w:spacing w:line="276" w:lineRule="auto"/>
              <w:jc w:val="center"/>
            </w:pPr>
            <w:r>
              <w:t>40</w:t>
            </w:r>
          </w:p>
        </w:tc>
        <w:tc>
          <w:tcPr>
            <w:tcW w:w="1567" w:type="dxa"/>
            <w:tcBorders>
              <w:top w:val="single" w:sz="4" w:space="0" w:color="000000"/>
              <w:left w:val="single" w:sz="4" w:space="0" w:color="000000"/>
              <w:bottom w:val="single" w:sz="4" w:space="0" w:color="000000"/>
              <w:right w:val="single" w:sz="4" w:space="0" w:color="000000"/>
            </w:tcBorders>
            <w:shd w:val="clear" w:color="auto" w:fill="99FF99"/>
          </w:tcPr>
          <w:p w:rsidR="00953526" w:rsidRDefault="00EA6106">
            <w:pPr>
              <w:widowControl w:val="0"/>
              <w:spacing w:line="276" w:lineRule="auto"/>
              <w:jc w:val="center"/>
            </w:pPr>
            <w:r>
              <w:t>40</w:t>
            </w:r>
          </w:p>
        </w:tc>
      </w:tr>
      <w:tr w:rsidR="00953526">
        <w:trPr>
          <w:trHeight w:val="320"/>
        </w:trPr>
        <w:tc>
          <w:tcPr>
            <w:tcW w:w="5610" w:type="dxa"/>
            <w:tcBorders>
              <w:top w:val="single" w:sz="4" w:space="0" w:color="000000"/>
              <w:left w:val="single" w:sz="4" w:space="0" w:color="000000"/>
              <w:bottom w:val="single" w:sz="4" w:space="0" w:color="000000"/>
              <w:right w:val="single" w:sz="4" w:space="0" w:color="000000"/>
            </w:tcBorders>
          </w:tcPr>
          <w:p w:rsidR="00953526" w:rsidRDefault="00EA6106">
            <w:pPr>
              <w:widowControl w:val="0"/>
              <w:spacing w:line="276" w:lineRule="auto"/>
            </w:pPr>
            <w:r>
              <w:lastRenderedPageBreak/>
              <w:t>Лекции</w:t>
            </w:r>
          </w:p>
        </w:tc>
        <w:tc>
          <w:tcPr>
            <w:tcW w:w="2460" w:type="dxa"/>
            <w:tcBorders>
              <w:top w:val="single" w:sz="4" w:space="0" w:color="000000"/>
              <w:left w:val="single" w:sz="4" w:space="0" w:color="000000"/>
              <w:bottom w:val="single" w:sz="4" w:space="0" w:color="000000"/>
              <w:right w:val="single" w:sz="4" w:space="0" w:color="000000"/>
            </w:tcBorders>
          </w:tcPr>
          <w:p w:rsidR="00953526" w:rsidRDefault="00EA6106">
            <w:pPr>
              <w:widowControl w:val="0"/>
              <w:spacing w:line="276" w:lineRule="auto"/>
              <w:jc w:val="center"/>
            </w:pPr>
            <w:r>
              <w:t>8</w:t>
            </w:r>
          </w:p>
        </w:tc>
        <w:tc>
          <w:tcPr>
            <w:tcW w:w="1567" w:type="dxa"/>
            <w:tcBorders>
              <w:top w:val="single" w:sz="4" w:space="0" w:color="000000"/>
              <w:left w:val="single" w:sz="4" w:space="0" w:color="000000"/>
              <w:bottom w:val="single" w:sz="4" w:space="0" w:color="000000"/>
              <w:right w:val="single" w:sz="4" w:space="0" w:color="000000"/>
            </w:tcBorders>
          </w:tcPr>
          <w:p w:rsidR="00953526" w:rsidRDefault="00EA6106">
            <w:pPr>
              <w:widowControl w:val="0"/>
              <w:spacing w:line="276" w:lineRule="auto"/>
              <w:jc w:val="center"/>
            </w:pPr>
            <w:r>
              <w:t>8</w:t>
            </w:r>
          </w:p>
        </w:tc>
      </w:tr>
      <w:tr w:rsidR="00953526">
        <w:trPr>
          <w:trHeight w:val="320"/>
        </w:trPr>
        <w:tc>
          <w:tcPr>
            <w:tcW w:w="5610"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widowControl w:val="0"/>
              <w:spacing w:line="276" w:lineRule="auto"/>
            </w:pPr>
            <w:r>
              <w:t>Практические и семинарские занятия</w:t>
            </w:r>
          </w:p>
        </w:tc>
        <w:tc>
          <w:tcPr>
            <w:tcW w:w="2460"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widowControl w:val="0"/>
              <w:spacing w:line="276" w:lineRule="auto"/>
              <w:jc w:val="center"/>
            </w:pPr>
            <w:r>
              <w:t>32</w:t>
            </w:r>
          </w:p>
        </w:tc>
        <w:tc>
          <w:tcPr>
            <w:tcW w:w="1567"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widowControl w:val="0"/>
              <w:spacing w:line="276" w:lineRule="auto"/>
              <w:jc w:val="center"/>
            </w:pPr>
            <w:r>
              <w:t>32</w:t>
            </w:r>
          </w:p>
        </w:tc>
      </w:tr>
      <w:tr w:rsidR="00953526">
        <w:trPr>
          <w:trHeight w:val="320"/>
        </w:trPr>
        <w:tc>
          <w:tcPr>
            <w:tcW w:w="5610" w:type="dxa"/>
            <w:tcBorders>
              <w:top w:val="single" w:sz="4" w:space="0" w:color="000000"/>
              <w:left w:val="single" w:sz="4" w:space="0" w:color="000000"/>
              <w:bottom w:val="single" w:sz="4" w:space="0" w:color="000000"/>
              <w:right w:val="single" w:sz="4" w:space="0" w:color="000000"/>
            </w:tcBorders>
            <w:shd w:val="clear" w:color="auto" w:fill="99FF99"/>
          </w:tcPr>
          <w:p w:rsidR="00953526" w:rsidRDefault="00EA6106">
            <w:pPr>
              <w:widowControl w:val="0"/>
              <w:spacing w:line="276" w:lineRule="auto"/>
            </w:pPr>
            <w:r>
              <w:t>Самостоятельная работа</w:t>
            </w:r>
          </w:p>
        </w:tc>
        <w:tc>
          <w:tcPr>
            <w:tcW w:w="2460" w:type="dxa"/>
            <w:tcBorders>
              <w:top w:val="single" w:sz="4" w:space="0" w:color="000000"/>
              <w:left w:val="single" w:sz="4" w:space="0" w:color="000000"/>
              <w:bottom w:val="single" w:sz="4" w:space="0" w:color="000000"/>
              <w:right w:val="single" w:sz="4" w:space="0" w:color="000000"/>
            </w:tcBorders>
            <w:shd w:val="clear" w:color="auto" w:fill="99FF99"/>
          </w:tcPr>
          <w:p w:rsidR="00953526" w:rsidRDefault="00EA6106">
            <w:pPr>
              <w:widowControl w:val="0"/>
              <w:spacing w:line="276" w:lineRule="auto"/>
              <w:jc w:val="center"/>
            </w:pPr>
            <w:r>
              <w:t>68</w:t>
            </w:r>
          </w:p>
        </w:tc>
        <w:tc>
          <w:tcPr>
            <w:tcW w:w="1567" w:type="dxa"/>
            <w:tcBorders>
              <w:top w:val="single" w:sz="4" w:space="0" w:color="000000"/>
              <w:left w:val="single" w:sz="4" w:space="0" w:color="000000"/>
              <w:bottom w:val="single" w:sz="4" w:space="0" w:color="000000"/>
              <w:right w:val="single" w:sz="4" w:space="0" w:color="000000"/>
            </w:tcBorders>
            <w:shd w:val="clear" w:color="auto" w:fill="99FF99"/>
          </w:tcPr>
          <w:p w:rsidR="00953526" w:rsidRDefault="00EA6106">
            <w:pPr>
              <w:widowControl w:val="0"/>
              <w:spacing w:line="276" w:lineRule="auto"/>
              <w:jc w:val="center"/>
            </w:pPr>
            <w:r>
              <w:t>68</w:t>
            </w:r>
          </w:p>
        </w:tc>
      </w:tr>
      <w:tr w:rsidR="00953526">
        <w:trPr>
          <w:trHeight w:val="653"/>
        </w:trPr>
        <w:tc>
          <w:tcPr>
            <w:tcW w:w="5610" w:type="dxa"/>
            <w:tcBorders>
              <w:top w:val="single" w:sz="4" w:space="0" w:color="000000"/>
              <w:left w:val="single" w:sz="4" w:space="0" w:color="000000"/>
              <w:bottom w:val="single" w:sz="4" w:space="0" w:color="000000"/>
              <w:right w:val="single" w:sz="4" w:space="0" w:color="000000"/>
            </w:tcBorders>
          </w:tcPr>
          <w:p w:rsidR="00953526" w:rsidRDefault="00EA6106">
            <w:pPr>
              <w:widowControl w:val="0"/>
              <w:spacing w:line="276" w:lineRule="auto"/>
            </w:pPr>
            <w:r>
              <w:t>Вид текущего контроля</w:t>
            </w:r>
          </w:p>
        </w:tc>
        <w:tc>
          <w:tcPr>
            <w:tcW w:w="4027" w:type="dxa"/>
            <w:gridSpan w:val="2"/>
            <w:tcBorders>
              <w:top w:val="single" w:sz="4" w:space="0" w:color="000000"/>
              <w:left w:val="single" w:sz="4" w:space="0" w:color="000000"/>
              <w:bottom w:val="single" w:sz="4" w:space="0" w:color="000000"/>
              <w:right w:val="single" w:sz="4" w:space="0" w:color="000000"/>
            </w:tcBorders>
          </w:tcPr>
          <w:p w:rsidR="00953526" w:rsidRDefault="00EA6106">
            <w:pPr>
              <w:widowControl w:val="0"/>
              <w:spacing w:line="276" w:lineRule="auto"/>
              <w:jc w:val="center"/>
            </w:pPr>
            <w:r>
              <w:t>Контрольная работа</w:t>
            </w:r>
          </w:p>
          <w:p w:rsidR="00953526" w:rsidRDefault="00953526">
            <w:pPr>
              <w:widowControl w:val="0"/>
              <w:spacing w:line="276" w:lineRule="auto"/>
              <w:jc w:val="center"/>
            </w:pPr>
          </w:p>
        </w:tc>
      </w:tr>
      <w:tr w:rsidR="00953526">
        <w:trPr>
          <w:trHeight w:val="320"/>
        </w:trPr>
        <w:tc>
          <w:tcPr>
            <w:tcW w:w="5610" w:type="dxa"/>
            <w:tcBorders>
              <w:top w:val="single" w:sz="4" w:space="0" w:color="000000"/>
              <w:left w:val="single" w:sz="4" w:space="0" w:color="000000"/>
              <w:bottom w:val="single" w:sz="4" w:space="0" w:color="000000"/>
              <w:right w:val="single" w:sz="4" w:space="0" w:color="000000"/>
            </w:tcBorders>
          </w:tcPr>
          <w:p w:rsidR="00953526" w:rsidRDefault="00EA6106">
            <w:pPr>
              <w:widowControl w:val="0"/>
              <w:spacing w:line="276" w:lineRule="auto"/>
            </w:pPr>
            <w:r>
              <w:t>Вид промежуточной аттестации</w:t>
            </w:r>
          </w:p>
        </w:tc>
        <w:tc>
          <w:tcPr>
            <w:tcW w:w="4027" w:type="dxa"/>
            <w:gridSpan w:val="2"/>
            <w:tcBorders>
              <w:top w:val="single" w:sz="4" w:space="0" w:color="000000"/>
              <w:left w:val="single" w:sz="4" w:space="0" w:color="000000"/>
              <w:bottom w:val="single" w:sz="4" w:space="0" w:color="000000"/>
              <w:right w:val="single" w:sz="4" w:space="0" w:color="000000"/>
            </w:tcBorders>
          </w:tcPr>
          <w:p w:rsidR="00953526" w:rsidRDefault="00EA6106">
            <w:pPr>
              <w:widowControl w:val="0"/>
              <w:spacing w:line="276" w:lineRule="auto"/>
              <w:jc w:val="center"/>
            </w:pPr>
            <w:r>
              <w:t>Экзамен</w:t>
            </w:r>
          </w:p>
        </w:tc>
      </w:tr>
    </w:tbl>
    <w:p w:rsidR="00953526" w:rsidRDefault="00953526">
      <w:pPr>
        <w:spacing w:line="276" w:lineRule="auto"/>
        <w:ind w:firstLine="709"/>
        <w:rPr>
          <w:highlight w:val="yellow"/>
        </w:rPr>
      </w:pPr>
    </w:p>
    <w:p w:rsidR="00953526" w:rsidRDefault="00EA6106">
      <w:pPr>
        <w:pStyle w:val="1"/>
        <w:spacing w:before="240" w:line="276" w:lineRule="auto"/>
        <w:ind w:firstLine="709"/>
        <w:jc w:val="both"/>
        <w:rPr>
          <w:b/>
          <w:bCs/>
          <w:sz w:val="28"/>
          <w:szCs w:val="28"/>
        </w:rPr>
      </w:pPr>
      <w:bookmarkStart w:id="11" w:name="_Toc13770896"/>
      <w:r>
        <w:rPr>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bookmarkEnd w:id="11"/>
    </w:p>
    <w:p w:rsidR="00953526" w:rsidRDefault="00EA6106">
      <w:pPr>
        <w:pStyle w:val="1"/>
        <w:spacing w:line="276" w:lineRule="auto"/>
        <w:ind w:firstLine="709"/>
        <w:jc w:val="both"/>
        <w:rPr>
          <w:b/>
          <w:bCs/>
          <w:sz w:val="28"/>
          <w:szCs w:val="28"/>
        </w:rPr>
      </w:pPr>
      <w:bookmarkStart w:id="12" w:name="_Toc13770897"/>
      <w:r>
        <w:rPr>
          <w:b/>
          <w:bCs/>
          <w:sz w:val="28"/>
          <w:szCs w:val="28"/>
        </w:rPr>
        <w:t>5.1. Содержание дисциплины</w:t>
      </w:r>
      <w:bookmarkEnd w:id="12"/>
    </w:p>
    <w:p w:rsidR="00953526" w:rsidRDefault="00EA6106">
      <w:pPr>
        <w:spacing w:line="276" w:lineRule="auto"/>
        <w:ind w:firstLine="709"/>
        <w:jc w:val="both"/>
        <w:rPr>
          <w:b/>
          <w:bCs/>
          <w:sz w:val="28"/>
          <w:szCs w:val="28"/>
          <w:lang w:eastAsia="en-US"/>
        </w:rPr>
      </w:pPr>
      <w:bookmarkStart w:id="13" w:name="_Toc13770898"/>
      <w:bookmarkEnd w:id="9"/>
      <w:bookmarkEnd w:id="10"/>
      <w:r>
        <w:rPr>
          <w:b/>
          <w:bCs/>
          <w:sz w:val="28"/>
          <w:szCs w:val="28"/>
          <w:lang w:eastAsia="en-US"/>
        </w:rPr>
        <w:t>Тема 1. Концептуальные основы и модели централизации бюджетного учета</w:t>
      </w:r>
    </w:p>
    <w:p w:rsidR="00953526" w:rsidRDefault="00EA6106">
      <w:pPr>
        <w:spacing w:line="276" w:lineRule="auto"/>
        <w:ind w:firstLine="708"/>
        <w:jc w:val="both"/>
        <w:rPr>
          <w:sz w:val="28"/>
          <w:szCs w:val="28"/>
        </w:rPr>
      </w:pPr>
      <w:r>
        <w:rPr>
          <w:sz w:val="28"/>
          <w:szCs w:val="28"/>
        </w:rPr>
        <w:t>Формирование единой электронной системы формирования данных учета и отчетности государственных финансов путем консолидации учетной информации о государственных финансах бюджетов бюджетной системы. Централизованная модель ведения бухгалтерского учета, формирования отчетности, начисления и выплаты заработной платы в организациях бюджетной сферы. Единая государственная учетная политика на основе федеральных стандартов бухгалтерского учета государственных финансов.</w:t>
      </w:r>
    </w:p>
    <w:p w:rsidR="00953526" w:rsidRDefault="00EA6106">
      <w:pPr>
        <w:spacing w:line="276" w:lineRule="auto"/>
        <w:ind w:firstLine="709"/>
        <w:jc w:val="both"/>
        <w:rPr>
          <w:rFonts w:eastAsia="Calibri"/>
          <w:sz w:val="28"/>
          <w:szCs w:val="28"/>
        </w:rPr>
      </w:pPr>
      <w:r>
        <w:rPr>
          <w:i/>
          <w:iCs/>
          <w:color w:val="000000"/>
          <w:sz w:val="28"/>
          <w:szCs w:val="28"/>
        </w:rPr>
        <w:t>СГС «Концептуальные основы бухгалтерского учета и отчетности организаций государственного сектора»</w:t>
      </w:r>
      <w:r>
        <w:rPr>
          <w:rFonts w:eastAsia="Calibri"/>
          <w:i/>
          <w:iCs/>
          <w:sz w:val="28"/>
          <w:szCs w:val="28"/>
        </w:rPr>
        <w:t>.</w:t>
      </w:r>
      <w:r>
        <w:rPr>
          <w:rFonts w:eastAsia="Calibri"/>
          <w:sz w:val="28"/>
          <w:szCs w:val="28"/>
        </w:rPr>
        <w:t xml:space="preserve"> Основные правила (способы) ведения бухгалтерского учета. Общие правила признания и прекращения признания объектов бухгалтерского учета. Оценка и методы оценки объектов бухгалтерского учета. Основные требования к инвентаризации активов и обязательств. </w:t>
      </w:r>
      <w:r>
        <w:rPr>
          <w:i/>
          <w:iCs/>
          <w:color w:val="000000"/>
          <w:sz w:val="28"/>
          <w:szCs w:val="28"/>
        </w:rPr>
        <w:t>СГС «Учетная политика, оценочные значения и ошибки».</w:t>
      </w:r>
      <w:r>
        <w:rPr>
          <w:color w:val="000000"/>
          <w:sz w:val="28"/>
          <w:szCs w:val="28"/>
        </w:rPr>
        <w:t xml:space="preserve"> </w:t>
      </w:r>
      <w:r>
        <w:rPr>
          <w:sz w:val="28"/>
          <w:szCs w:val="28"/>
        </w:rPr>
        <w:t xml:space="preserve">Формирование, утверждение и изменение учетной политики, раскрытие учетной политики. Отражение изменений оценочных значений в бухгалтерской (финансовой) отчетности и раскрытие информации в бухгалтерской (финансовой) отчетности. </w:t>
      </w:r>
      <w:r>
        <w:rPr>
          <w:i/>
          <w:iCs/>
          <w:sz w:val="28"/>
          <w:szCs w:val="28"/>
        </w:rPr>
        <w:t xml:space="preserve">СГС </w:t>
      </w:r>
      <w:r>
        <w:rPr>
          <w:bCs/>
          <w:i/>
          <w:iCs/>
          <w:color w:val="000000"/>
          <w:sz w:val="28"/>
          <w:szCs w:val="28"/>
        </w:rPr>
        <w:t>«Учет операций системы казначейских платежей».</w:t>
      </w:r>
      <w:r>
        <w:rPr>
          <w:bCs/>
          <w:color w:val="000000"/>
          <w:sz w:val="28"/>
          <w:szCs w:val="28"/>
        </w:rPr>
        <w:t xml:space="preserve"> </w:t>
      </w:r>
      <w:r>
        <w:rPr>
          <w:rFonts w:eastAsia="Calibri"/>
          <w:bCs/>
          <w:sz w:val="28"/>
          <w:szCs w:val="28"/>
        </w:rPr>
        <w:t>Ведение казначейского учета.</w:t>
      </w:r>
    </w:p>
    <w:p w:rsidR="00953526" w:rsidRDefault="00EA6106">
      <w:pPr>
        <w:spacing w:line="276" w:lineRule="auto"/>
        <w:ind w:firstLine="708"/>
        <w:jc w:val="both"/>
        <w:rPr>
          <w:rFonts w:eastAsia="Calibri"/>
          <w:b/>
          <w:bCs/>
          <w:color w:val="FF0000"/>
          <w:sz w:val="28"/>
          <w:szCs w:val="28"/>
          <w:lang w:eastAsia="en-US"/>
        </w:rPr>
      </w:pPr>
      <w:r>
        <w:rPr>
          <w:b/>
          <w:bCs/>
          <w:sz w:val="28"/>
          <w:szCs w:val="28"/>
          <w:lang w:eastAsia="en-US"/>
        </w:rPr>
        <w:t>Тема 2.</w:t>
      </w:r>
      <w:r>
        <w:rPr>
          <w:rFonts w:eastAsia="Calibri"/>
          <w:b/>
          <w:bCs/>
          <w:sz w:val="28"/>
          <w:szCs w:val="28"/>
          <w:lang w:eastAsia="en-US"/>
        </w:rPr>
        <w:t xml:space="preserve"> Учетные процедуры нефинансовых и финансовых активов в организациях сектора государственного управления </w:t>
      </w:r>
    </w:p>
    <w:p w:rsidR="00953526" w:rsidRDefault="00EA6106">
      <w:pPr>
        <w:spacing w:line="276" w:lineRule="auto"/>
        <w:ind w:firstLine="709"/>
        <w:jc w:val="both"/>
        <w:rPr>
          <w:rFonts w:eastAsia="Calibri"/>
          <w:sz w:val="28"/>
          <w:szCs w:val="28"/>
        </w:rPr>
      </w:pPr>
      <w:r>
        <w:rPr>
          <w:rFonts w:eastAsia="Calibri"/>
          <w:i/>
          <w:iCs/>
          <w:sz w:val="28"/>
          <w:szCs w:val="28"/>
        </w:rPr>
        <w:t>СГС «Основные средства».</w:t>
      </w:r>
      <w:r>
        <w:rPr>
          <w:rFonts w:eastAsia="Calibri"/>
          <w:sz w:val="28"/>
          <w:szCs w:val="28"/>
        </w:rPr>
        <w:t xml:space="preserve"> Признание объектов основных средств. Оценка объектов основных средств при их признании. Последующая оценка объектов основных средств. Амортизация объекта основных средств. Обесценение объекта основных средств. Прекращение признания объекта основных средств. </w:t>
      </w:r>
      <w:r>
        <w:rPr>
          <w:rFonts w:eastAsia="Calibri"/>
          <w:i/>
          <w:iCs/>
          <w:sz w:val="28"/>
          <w:szCs w:val="28"/>
        </w:rPr>
        <w:t>СГС «Нематериальные активы».</w:t>
      </w:r>
      <w:r>
        <w:rPr>
          <w:rFonts w:eastAsia="Calibri"/>
          <w:sz w:val="28"/>
          <w:szCs w:val="28"/>
        </w:rPr>
        <w:t xml:space="preserve"> Признание объектов нематериальных активов. Оценка объектов нематериальных активов при их </w:t>
      </w:r>
      <w:r>
        <w:rPr>
          <w:rFonts w:eastAsia="Calibri"/>
          <w:sz w:val="28"/>
          <w:szCs w:val="28"/>
        </w:rPr>
        <w:lastRenderedPageBreak/>
        <w:t xml:space="preserve">признании. Последующая оценка объектов нематериальных активов. Амортизация объектов нематериальных активов. Обесценение объектов нематериальных активов. Прекращение признания объекта нематериальных активов. </w:t>
      </w:r>
      <w:r>
        <w:rPr>
          <w:rFonts w:eastAsia="Calibri"/>
          <w:i/>
          <w:iCs/>
          <w:sz w:val="28"/>
          <w:szCs w:val="28"/>
        </w:rPr>
        <w:t>СГС «Непроизведенные активы».</w:t>
      </w:r>
      <w:r>
        <w:rPr>
          <w:rFonts w:eastAsia="Calibri"/>
          <w:sz w:val="28"/>
          <w:szCs w:val="28"/>
        </w:rPr>
        <w:t xml:space="preserve"> Признание объектов непроизведенных активов. Оценка объектов непроизведенных активов при их признании. Последующая оценка объектов непроизведенных активов. Обесценение объектов непроизведенных активов. Прекращение признания объектов непроизведенных активов. </w:t>
      </w:r>
      <w:r>
        <w:rPr>
          <w:rFonts w:eastAsia="Calibri"/>
          <w:i/>
          <w:iCs/>
          <w:sz w:val="28"/>
          <w:szCs w:val="28"/>
        </w:rPr>
        <w:t>СГС «Запасы».</w:t>
      </w:r>
      <w:r>
        <w:rPr>
          <w:rFonts w:eastAsia="Calibri"/>
          <w:sz w:val="28"/>
          <w:szCs w:val="28"/>
        </w:rPr>
        <w:t xml:space="preserve"> Признание запасов. Оценка запасов при их признании. Последующая оценка запасов. Прекращение признания запасов. Методы оценки запасов при выбытии. СГС </w:t>
      </w:r>
      <w:r>
        <w:rPr>
          <w:rFonts w:eastAsia="Calibri"/>
          <w:i/>
          <w:iCs/>
          <w:sz w:val="28"/>
          <w:szCs w:val="28"/>
        </w:rPr>
        <w:t>«Государственная (муниципальная) казна».</w:t>
      </w:r>
      <w:r>
        <w:rPr>
          <w:rFonts w:eastAsia="Calibri"/>
          <w:sz w:val="28"/>
          <w:szCs w:val="28"/>
        </w:rPr>
        <w:t xml:space="preserve"> Признание и оценка нефинансовых активов имущества казны. Признание и оценка нефинансовых активов имущества казны. </w:t>
      </w:r>
      <w:proofErr w:type="spellStart"/>
      <w:r>
        <w:rPr>
          <w:rFonts w:eastAsia="Calibri"/>
          <w:sz w:val="28"/>
          <w:szCs w:val="28"/>
        </w:rPr>
        <w:t>Реклассификация</w:t>
      </w:r>
      <w:proofErr w:type="spellEnd"/>
      <w:r>
        <w:rPr>
          <w:rFonts w:eastAsia="Calibri"/>
          <w:sz w:val="28"/>
          <w:szCs w:val="28"/>
        </w:rPr>
        <w:t xml:space="preserve"> нефинансовых активов имущества казны. Переоценка стоимости нефинансовых активов имущества казны. Амортизация нефинансовых активов имущества казны. Прекращение признания нефинансовых активов имущества казны. Методы оценки нефинансовых активов имущества казны.</w:t>
      </w:r>
    </w:p>
    <w:p w:rsidR="00953526" w:rsidRDefault="00EA6106">
      <w:pPr>
        <w:spacing w:line="276" w:lineRule="auto"/>
        <w:ind w:firstLine="709"/>
        <w:jc w:val="both"/>
        <w:rPr>
          <w:rFonts w:eastAsia="Calibri"/>
          <w:sz w:val="28"/>
          <w:szCs w:val="28"/>
        </w:rPr>
      </w:pPr>
      <w:r>
        <w:rPr>
          <w:bCs/>
          <w:i/>
          <w:iCs/>
          <w:sz w:val="28"/>
          <w:szCs w:val="28"/>
        </w:rPr>
        <w:t>СГС «Финансовые инструменты».</w:t>
      </w:r>
      <w:r>
        <w:rPr>
          <w:bCs/>
          <w:sz w:val="28"/>
          <w:szCs w:val="28"/>
        </w:rPr>
        <w:t xml:space="preserve"> Признание финансовых активов. </w:t>
      </w:r>
      <w:proofErr w:type="spellStart"/>
      <w:r>
        <w:rPr>
          <w:bCs/>
          <w:sz w:val="28"/>
          <w:szCs w:val="28"/>
        </w:rPr>
        <w:t>Реклассификация</w:t>
      </w:r>
      <w:proofErr w:type="spellEnd"/>
      <w:r>
        <w:rPr>
          <w:bCs/>
          <w:sz w:val="28"/>
          <w:szCs w:val="28"/>
        </w:rPr>
        <w:t xml:space="preserve"> финансовых активов. Обесценение финансовых активов. </w:t>
      </w:r>
      <w:r>
        <w:rPr>
          <w:rFonts w:eastAsia="Calibri"/>
          <w:bCs/>
          <w:sz w:val="28"/>
          <w:szCs w:val="28"/>
        </w:rPr>
        <w:t xml:space="preserve">Прекращение признания финансовых активов. </w:t>
      </w:r>
      <w:r>
        <w:rPr>
          <w:rFonts w:eastAsia="Calibri"/>
          <w:sz w:val="28"/>
          <w:szCs w:val="28"/>
        </w:rPr>
        <w:t xml:space="preserve"> </w:t>
      </w:r>
      <w:bookmarkStart w:id="14" w:name="_Hlk21361390"/>
      <w:bookmarkEnd w:id="14"/>
    </w:p>
    <w:p w:rsidR="00953526" w:rsidRDefault="00EA6106">
      <w:pPr>
        <w:spacing w:line="276" w:lineRule="auto"/>
        <w:ind w:firstLine="708"/>
        <w:jc w:val="both"/>
        <w:rPr>
          <w:rFonts w:eastAsia="Calibri"/>
          <w:b/>
          <w:bCs/>
          <w:color w:val="FF0000"/>
          <w:sz w:val="28"/>
          <w:szCs w:val="28"/>
          <w:lang w:eastAsia="en-US"/>
        </w:rPr>
      </w:pPr>
      <w:r>
        <w:rPr>
          <w:rFonts w:eastAsia="Calibri"/>
          <w:b/>
          <w:bCs/>
          <w:sz w:val="28"/>
          <w:szCs w:val="28"/>
          <w:lang w:eastAsia="en-US"/>
        </w:rPr>
        <w:t xml:space="preserve">Тема 3. Учетные процедуры обязательств и формирования финансового результата в организациях сектора государственного управления </w:t>
      </w:r>
    </w:p>
    <w:p w:rsidR="00953526" w:rsidRDefault="00EA6106">
      <w:pPr>
        <w:spacing w:line="276" w:lineRule="auto"/>
        <w:ind w:firstLine="709"/>
        <w:jc w:val="both"/>
        <w:rPr>
          <w:rFonts w:eastAsia="Calibri"/>
          <w:sz w:val="28"/>
          <w:szCs w:val="28"/>
        </w:rPr>
      </w:pPr>
      <w:r>
        <w:rPr>
          <w:sz w:val="28"/>
          <w:szCs w:val="28"/>
        </w:rPr>
        <w:t xml:space="preserve">Общее понятие процесса санкционирования расходов бюджета. Этапы санкционирования расходов. Учет санкционированных расходов. Порядок санкционирования оплаты денежных обязательств. Группировка показателей по санкционированию расходов по счетам бухгалтерского учета. </w:t>
      </w:r>
      <w:r>
        <w:rPr>
          <w:rFonts w:eastAsia="Calibri"/>
          <w:sz w:val="28"/>
          <w:szCs w:val="28"/>
        </w:rPr>
        <w:t>Учет принятых и принимаемых обязательств (денежных обязательств) учреждений. Счета, предназначенные для учета принятых и принимаемых обязательств учреждений. Порядок аналитического учета принятых и принимаемых обязательств учреждений.</w:t>
      </w:r>
    </w:p>
    <w:p w:rsidR="00953526" w:rsidRDefault="00EA6106">
      <w:pPr>
        <w:spacing w:line="276" w:lineRule="auto"/>
        <w:ind w:firstLine="709"/>
        <w:jc w:val="both"/>
        <w:rPr>
          <w:rFonts w:eastAsia="Calibri"/>
          <w:color w:val="FF0000"/>
          <w:sz w:val="28"/>
          <w:szCs w:val="28"/>
        </w:rPr>
      </w:pPr>
      <w:r>
        <w:rPr>
          <w:bCs/>
          <w:i/>
          <w:iCs/>
          <w:sz w:val="28"/>
          <w:szCs w:val="28"/>
        </w:rPr>
        <w:t>СГС «Финансовые инструменты».</w:t>
      </w:r>
      <w:r>
        <w:rPr>
          <w:bCs/>
          <w:color w:val="FF0000"/>
          <w:sz w:val="28"/>
          <w:szCs w:val="28"/>
        </w:rPr>
        <w:t xml:space="preserve"> </w:t>
      </w:r>
      <w:r>
        <w:rPr>
          <w:rFonts w:eastAsia="Calibri"/>
          <w:bCs/>
          <w:sz w:val="28"/>
          <w:szCs w:val="28"/>
        </w:rPr>
        <w:t xml:space="preserve">Признание финансовых обязательств. Прекращение признания финансовых обязательств. </w:t>
      </w:r>
      <w:r>
        <w:rPr>
          <w:bCs/>
          <w:i/>
          <w:iCs/>
          <w:color w:val="000000"/>
          <w:sz w:val="28"/>
          <w:szCs w:val="28"/>
        </w:rPr>
        <w:t>СГС «Выплаты персоналу».</w:t>
      </w:r>
      <w:r>
        <w:rPr>
          <w:bCs/>
          <w:color w:val="000000"/>
          <w:sz w:val="28"/>
          <w:szCs w:val="28"/>
        </w:rPr>
        <w:t xml:space="preserve"> </w:t>
      </w:r>
      <w:r>
        <w:rPr>
          <w:rFonts w:eastAsia="Calibri"/>
          <w:sz w:val="28"/>
          <w:szCs w:val="28"/>
        </w:rPr>
        <w:t xml:space="preserve">Признание и оценка при признании объектов учета выплат персоналу. Последующая оценка объектов учета выплат персоналу. Прекращение признания объектов учета выплат персоналу. </w:t>
      </w:r>
      <w:r>
        <w:rPr>
          <w:bCs/>
          <w:i/>
          <w:iCs/>
          <w:color w:val="000000"/>
          <w:sz w:val="28"/>
          <w:szCs w:val="28"/>
        </w:rPr>
        <w:t>СГС «Долгосрочные договоры».</w:t>
      </w:r>
      <w:r>
        <w:rPr>
          <w:bCs/>
          <w:color w:val="000000"/>
          <w:sz w:val="28"/>
          <w:szCs w:val="28"/>
        </w:rPr>
        <w:t xml:space="preserve"> Признание доходов и расходов по долгосрочным договорам строительного подряда. </w:t>
      </w:r>
      <w:r>
        <w:rPr>
          <w:rFonts w:eastAsia="Calibri"/>
          <w:bCs/>
          <w:sz w:val="28"/>
          <w:szCs w:val="28"/>
        </w:rPr>
        <w:t xml:space="preserve">Признание доходов и расходов по иным долгосрочным договорам. </w:t>
      </w:r>
    </w:p>
    <w:p w:rsidR="00953526" w:rsidRDefault="00EA6106">
      <w:pPr>
        <w:spacing w:line="276" w:lineRule="auto"/>
        <w:ind w:firstLine="709"/>
        <w:jc w:val="both"/>
        <w:rPr>
          <w:rFonts w:eastAsia="Calibri"/>
          <w:b/>
          <w:sz w:val="28"/>
          <w:szCs w:val="28"/>
        </w:rPr>
      </w:pPr>
      <w:r>
        <w:rPr>
          <w:rFonts w:eastAsia="Calibri"/>
          <w:bCs/>
          <w:i/>
          <w:iCs/>
          <w:sz w:val="28"/>
          <w:szCs w:val="28"/>
        </w:rPr>
        <w:lastRenderedPageBreak/>
        <w:t>СГС «Доходы».</w:t>
      </w:r>
      <w:r>
        <w:rPr>
          <w:rFonts w:eastAsia="Calibri"/>
          <w:bCs/>
          <w:sz w:val="28"/>
          <w:szCs w:val="28"/>
        </w:rPr>
        <w:t xml:space="preserve"> Признание и оценка доходов. Признание доходов от необменных операций. Признание доходов от обменных операций. </w:t>
      </w:r>
      <w:r>
        <w:rPr>
          <w:rFonts w:eastAsia="Calibri"/>
          <w:bCs/>
          <w:i/>
          <w:iCs/>
          <w:sz w:val="28"/>
          <w:szCs w:val="28"/>
        </w:rPr>
        <w:t>СГС «Резервы. Раскрытие информации об условных обязательствах и условных активах».</w:t>
      </w:r>
      <w:r>
        <w:rPr>
          <w:rFonts w:eastAsia="Calibri"/>
          <w:bCs/>
          <w:sz w:val="28"/>
          <w:szCs w:val="28"/>
        </w:rPr>
        <w:t xml:space="preserve"> Признание резервов. Оценка резервов при признании. Последующая оценка резервов. Раскрытие информации о резервах. </w:t>
      </w:r>
      <w:r>
        <w:rPr>
          <w:sz w:val="28"/>
          <w:szCs w:val="28"/>
          <w:lang w:eastAsia="en-US"/>
        </w:rPr>
        <w:t xml:space="preserve">Формирование финансового результата в организациях бюджетной сферы. </w:t>
      </w:r>
    </w:p>
    <w:p w:rsidR="00953526" w:rsidRDefault="00EA6106">
      <w:pPr>
        <w:spacing w:line="276" w:lineRule="auto"/>
        <w:ind w:firstLine="709"/>
        <w:jc w:val="both"/>
        <w:rPr>
          <w:rFonts w:eastAsia="Calibri"/>
          <w:b/>
          <w:bCs/>
          <w:sz w:val="28"/>
          <w:szCs w:val="28"/>
          <w:lang w:eastAsia="en-US"/>
        </w:rPr>
      </w:pPr>
      <w:r>
        <w:rPr>
          <w:rFonts w:eastAsia="Calibri"/>
          <w:b/>
          <w:bCs/>
          <w:sz w:val="28"/>
          <w:szCs w:val="28"/>
          <w:lang w:eastAsia="en-US"/>
        </w:rPr>
        <w:t xml:space="preserve">Тема 4. Техника и технология составления бюджетной отчетности </w:t>
      </w:r>
    </w:p>
    <w:p w:rsidR="00953526" w:rsidRDefault="00EA6106">
      <w:pPr>
        <w:widowControl w:val="0"/>
        <w:tabs>
          <w:tab w:val="left" w:pos="709"/>
          <w:tab w:val="left" w:pos="993"/>
        </w:tabs>
        <w:spacing w:line="276" w:lineRule="auto"/>
        <w:ind w:firstLine="709"/>
        <w:jc w:val="both"/>
        <w:rPr>
          <w:sz w:val="28"/>
          <w:szCs w:val="28"/>
          <w:lang w:eastAsia="en-US"/>
        </w:rPr>
      </w:pPr>
      <w:r>
        <w:rPr>
          <w:sz w:val="28"/>
          <w:szCs w:val="28"/>
          <w:shd w:val="clear" w:color="auto" w:fill="FFFFFF"/>
        </w:rPr>
        <w:t>Бухгалтерская (бюджетная) отчетность, содержащаяся в информационных системах Федерального казначейства (подсистема «Учет и отчетность» государственной интегрированной информационной системы «Электронный бюджет»).</w:t>
      </w:r>
      <w:bookmarkStart w:id="15" w:name="_Hlk21370673"/>
      <w:r>
        <w:rPr>
          <w:sz w:val="28"/>
          <w:szCs w:val="28"/>
          <w:shd w:val="clear" w:color="auto" w:fill="FFFFFF"/>
        </w:rPr>
        <w:t xml:space="preserve"> </w:t>
      </w:r>
      <w:r>
        <w:rPr>
          <w:rFonts w:eastAsia="Calibri"/>
          <w:sz w:val="28"/>
          <w:szCs w:val="28"/>
          <w:lang w:eastAsia="en-US"/>
        </w:rPr>
        <w:t xml:space="preserve">Классификация </w:t>
      </w:r>
      <w:r>
        <w:rPr>
          <w:sz w:val="28"/>
          <w:szCs w:val="28"/>
          <w:lang w:eastAsia="en-US"/>
        </w:rPr>
        <w:t xml:space="preserve">бухгалтерской (бюджетной) </w:t>
      </w:r>
      <w:r>
        <w:rPr>
          <w:rFonts w:eastAsia="Calibri"/>
          <w:sz w:val="28"/>
          <w:szCs w:val="28"/>
          <w:lang w:eastAsia="en-US"/>
        </w:rPr>
        <w:t>отчетности</w:t>
      </w:r>
      <w:bookmarkEnd w:id="15"/>
      <w:r>
        <w:rPr>
          <w:rFonts w:eastAsia="Calibri"/>
          <w:sz w:val="28"/>
          <w:szCs w:val="28"/>
          <w:lang w:eastAsia="en-US"/>
        </w:rPr>
        <w:t xml:space="preserve">. </w:t>
      </w:r>
      <w:r>
        <w:rPr>
          <w:sz w:val="28"/>
          <w:szCs w:val="28"/>
          <w:lang w:eastAsia="en-US"/>
        </w:rPr>
        <w:t>Общие требования, предъявляемые к бухгалтерской (бюджетной) отчетности. Состав бухгалтерской (бюджетной) отчетности.</w:t>
      </w:r>
    </w:p>
    <w:p w:rsidR="00953526" w:rsidRDefault="00EA6106">
      <w:pPr>
        <w:spacing w:line="276" w:lineRule="auto"/>
        <w:ind w:firstLine="709"/>
        <w:jc w:val="both"/>
        <w:rPr>
          <w:sz w:val="28"/>
          <w:szCs w:val="28"/>
        </w:rPr>
      </w:pPr>
      <w:r>
        <w:rPr>
          <w:rFonts w:eastAsia="Calibri"/>
          <w:i/>
          <w:iCs/>
          <w:sz w:val="28"/>
          <w:szCs w:val="28"/>
          <w:lang w:eastAsia="en-US"/>
        </w:rPr>
        <w:t>СГС «Представление бухгалтерской (финансовой) отчетности».</w:t>
      </w:r>
      <w:r>
        <w:rPr>
          <w:rFonts w:eastAsia="Calibri"/>
          <w:sz w:val="28"/>
          <w:szCs w:val="28"/>
          <w:lang w:eastAsia="en-US"/>
        </w:rPr>
        <w:t xml:space="preserve"> Процедуры составления бюджетной отчетности: уточнение оценки отраженных в учете активов и обязательств; исправление ошибок, которые выявлены до даты представления отчетности; создание оценочных резервов на дату составления бюджетной отчетности. </w:t>
      </w:r>
      <w:r>
        <w:rPr>
          <w:bCs/>
          <w:i/>
          <w:iCs/>
          <w:sz w:val="28"/>
          <w:szCs w:val="28"/>
        </w:rPr>
        <w:t>СГС «Информация о связанных сторонах».</w:t>
      </w:r>
      <w:r>
        <w:rPr>
          <w:b/>
          <w:sz w:val="28"/>
          <w:szCs w:val="28"/>
        </w:rPr>
        <w:t xml:space="preserve"> </w:t>
      </w:r>
      <w:r>
        <w:rPr>
          <w:rFonts w:eastAsia="Calibri"/>
          <w:sz w:val="28"/>
          <w:szCs w:val="28"/>
        </w:rPr>
        <w:t xml:space="preserve">Формирование информации о связанных сторонах. Раскрытие информации о связанных сторонах. </w:t>
      </w:r>
      <w:r>
        <w:rPr>
          <w:rFonts w:eastAsia="Calibri"/>
          <w:bCs/>
          <w:i/>
          <w:iCs/>
          <w:sz w:val="28"/>
          <w:szCs w:val="28"/>
        </w:rPr>
        <w:t xml:space="preserve">СГС «События после отчетной даты». </w:t>
      </w:r>
      <w:r>
        <w:rPr>
          <w:rFonts w:eastAsia="Calibri"/>
          <w:bCs/>
          <w:sz w:val="28"/>
          <w:szCs w:val="28"/>
        </w:rPr>
        <w:t>Признание и о</w:t>
      </w:r>
      <w:r>
        <w:rPr>
          <w:sz w:val="28"/>
          <w:szCs w:val="28"/>
          <w:lang w:eastAsia="en-US"/>
        </w:rPr>
        <w:t xml:space="preserve">тражение событий после отчетной даты, оценочных обязательств, условных активов и обязательств. </w:t>
      </w:r>
      <w:r>
        <w:rPr>
          <w:i/>
          <w:iCs/>
          <w:color w:val="222222"/>
          <w:sz w:val="28"/>
          <w:szCs w:val="28"/>
        </w:rPr>
        <w:t xml:space="preserve">СГС </w:t>
      </w:r>
      <w:r>
        <w:rPr>
          <w:i/>
          <w:iCs/>
          <w:color w:val="222222"/>
          <w:sz w:val="28"/>
          <w:szCs w:val="28"/>
          <w:shd w:val="clear" w:color="auto" w:fill="FFFFFF"/>
        </w:rPr>
        <w:t xml:space="preserve">«Отчетность по </w:t>
      </w:r>
      <w:r>
        <w:rPr>
          <w:i/>
          <w:iCs/>
          <w:color w:val="222222"/>
          <w:sz w:val="28"/>
          <w:szCs w:val="28"/>
        </w:rPr>
        <w:t>операциям</w:t>
      </w:r>
      <w:r>
        <w:rPr>
          <w:i/>
          <w:iCs/>
          <w:color w:val="222222"/>
          <w:sz w:val="28"/>
          <w:szCs w:val="28"/>
          <w:shd w:val="clear" w:color="auto" w:fill="FFFFFF"/>
        </w:rPr>
        <w:t xml:space="preserve"> </w:t>
      </w:r>
      <w:r>
        <w:rPr>
          <w:i/>
          <w:iCs/>
          <w:color w:val="222222"/>
          <w:sz w:val="28"/>
          <w:szCs w:val="28"/>
        </w:rPr>
        <w:t>системы</w:t>
      </w:r>
      <w:r>
        <w:rPr>
          <w:i/>
          <w:iCs/>
          <w:color w:val="222222"/>
          <w:sz w:val="28"/>
          <w:szCs w:val="28"/>
          <w:shd w:val="clear" w:color="auto" w:fill="FFFFFF"/>
        </w:rPr>
        <w:t xml:space="preserve"> </w:t>
      </w:r>
      <w:r>
        <w:rPr>
          <w:i/>
          <w:iCs/>
          <w:color w:val="222222"/>
          <w:sz w:val="28"/>
          <w:szCs w:val="28"/>
        </w:rPr>
        <w:t>казначейских</w:t>
      </w:r>
      <w:r>
        <w:rPr>
          <w:i/>
          <w:iCs/>
          <w:color w:val="222222"/>
          <w:sz w:val="28"/>
          <w:szCs w:val="28"/>
          <w:shd w:val="clear" w:color="auto" w:fill="FFFFFF"/>
        </w:rPr>
        <w:t xml:space="preserve"> </w:t>
      </w:r>
      <w:r>
        <w:rPr>
          <w:i/>
          <w:iCs/>
          <w:color w:val="222222"/>
          <w:sz w:val="28"/>
          <w:szCs w:val="28"/>
        </w:rPr>
        <w:t>платежей</w:t>
      </w:r>
      <w:r>
        <w:rPr>
          <w:i/>
          <w:iCs/>
          <w:color w:val="222222"/>
          <w:sz w:val="28"/>
          <w:szCs w:val="28"/>
          <w:shd w:val="clear" w:color="auto" w:fill="FFFFFF"/>
        </w:rPr>
        <w:t>»</w:t>
      </w:r>
      <w:r>
        <w:rPr>
          <w:color w:val="222222"/>
          <w:sz w:val="28"/>
          <w:szCs w:val="28"/>
          <w:shd w:val="clear" w:color="auto" w:fill="FFFFFF"/>
        </w:rPr>
        <w:t>.</w:t>
      </w:r>
      <w:r>
        <w:rPr>
          <w:color w:val="222222"/>
          <w:sz w:val="28"/>
          <w:szCs w:val="28"/>
        </w:rPr>
        <w:t xml:space="preserve"> </w:t>
      </w:r>
      <w:r>
        <w:rPr>
          <w:color w:val="222222"/>
          <w:sz w:val="28"/>
          <w:szCs w:val="28"/>
          <w:shd w:val="clear" w:color="auto" w:fill="FFFFFF"/>
        </w:rPr>
        <w:t>Состав месячной, квартальной, годовой казначейской отчетности</w:t>
      </w:r>
      <w:r>
        <w:rPr>
          <w:sz w:val="28"/>
          <w:szCs w:val="28"/>
        </w:rPr>
        <w:t xml:space="preserve">. </w:t>
      </w:r>
      <w:r>
        <w:rPr>
          <w:sz w:val="28"/>
          <w:szCs w:val="28"/>
          <w:lang w:eastAsia="en-US"/>
        </w:rPr>
        <w:t xml:space="preserve">Порядок составления и представления бухгалтерской (бюджетной) отчетности. Баланс </w:t>
      </w:r>
      <w:r>
        <w:rPr>
          <w:rStyle w:val="foldingblockheaderwrapper"/>
          <w:sz w:val="28"/>
          <w:szCs w:val="28"/>
        </w:rPr>
        <w:t>исполнения бюджета</w:t>
      </w:r>
      <w:r>
        <w:rPr>
          <w:sz w:val="28"/>
          <w:szCs w:val="28"/>
          <w:lang w:eastAsia="en-US"/>
        </w:rPr>
        <w:t xml:space="preserve">, Отчет о финансовых результатах деятельности, </w:t>
      </w:r>
      <w:r>
        <w:rPr>
          <w:rStyle w:val="foldingblockheaderwrapper"/>
          <w:sz w:val="28"/>
          <w:szCs w:val="28"/>
        </w:rPr>
        <w:t>Отчет о движении денежных средств, справка по консолидируемым расчетам, отчет об исполнении бюджета, отчет о бюджетных обязательствах, справка по заключению счетов бюджетного учета отчетного финансового года, пояснительная записка к бухгалтерскому балансу.</w:t>
      </w:r>
    </w:p>
    <w:p w:rsidR="00953526" w:rsidRDefault="00EA6106">
      <w:pPr>
        <w:pStyle w:val="s1"/>
        <w:shd w:val="clear" w:color="auto" w:fill="FFFFFF"/>
        <w:spacing w:beforeAutospacing="0" w:afterAutospacing="0" w:line="276" w:lineRule="auto"/>
        <w:ind w:firstLine="709"/>
        <w:jc w:val="both"/>
        <w:rPr>
          <w:sz w:val="28"/>
          <w:szCs w:val="28"/>
        </w:rPr>
      </w:pPr>
      <w:r>
        <w:rPr>
          <w:sz w:val="28"/>
          <w:szCs w:val="28"/>
        </w:rPr>
        <w:t xml:space="preserve">Контрольные соотношения для показателей форм годовой бюджетной отчетности. Требования к соответствию показателей бюджетной отчетности. </w:t>
      </w:r>
      <w:r>
        <w:rPr>
          <w:sz w:val="28"/>
          <w:szCs w:val="28"/>
          <w:shd w:val="clear" w:color="auto" w:fill="FFFFFF"/>
        </w:rPr>
        <w:t>Сроки представления бюджетной отчетности.</w:t>
      </w:r>
    </w:p>
    <w:p w:rsidR="00953526" w:rsidRDefault="00EA6106">
      <w:pPr>
        <w:widowControl w:val="0"/>
        <w:tabs>
          <w:tab w:val="left" w:pos="709"/>
          <w:tab w:val="left" w:pos="993"/>
        </w:tabs>
        <w:spacing w:line="276" w:lineRule="auto"/>
        <w:ind w:firstLine="709"/>
        <w:jc w:val="both"/>
        <w:rPr>
          <w:rFonts w:eastAsia="Calibri"/>
          <w:b/>
          <w:bCs/>
          <w:sz w:val="28"/>
          <w:szCs w:val="28"/>
          <w:lang w:eastAsia="en-US"/>
        </w:rPr>
      </w:pPr>
      <w:r>
        <w:rPr>
          <w:rFonts w:eastAsia="Calibri"/>
          <w:b/>
          <w:bCs/>
          <w:sz w:val="28"/>
          <w:szCs w:val="28"/>
          <w:lang w:eastAsia="en-US"/>
        </w:rPr>
        <w:t>Тема 5. Бюджетная отчетность как средство информационного обеспечения контроля</w:t>
      </w:r>
    </w:p>
    <w:p w:rsidR="00953526" w:rsidRDefault="00EA6106">
      <w:pPr>
        <w:spacing w:line="276" w:lineRule="auto"/>
        <w:ind w:firstLine="709"/>
        <w:jc w:val="both"/>
        <w:rPr>
          <w:sz w:val="28"/>
          <w:szCs w:val="28"/>
          <w:shd w:val="clear" w:color="auto" w:fill="FFFFFF"/>
        </w:rPr>
      </w:pPr>
      <w:r>
        <w:rPr>
          <w:sz w:val="28"/>
          <w:szCs w:val="28"/>
          <w:lang w:eastAsia="en-US"/>
        </w:rPr>
        <w:t xml:space="preserve">Сущность и значение бюджетной отчетности в информационном обеспечении контроля. Виды искажения отчетности. Классификация ошибок. Способы идентификации ошибок при подготовке бюджетной отчетности, порядок их исправления. </w:t>
      </w:r>
      <w:r>
        <w:rPr>
          <w:sz w:val="28"/>
          <w:szCs w:val="28"/>
          <w:shd w:val="clear" w:color="auto" w:fill="FFFFFF"/>
        </w:rPr>
        <w:t xml:space="preserve">Соответствие порядка ведения бюджетного учета правилам ведения бюджетного учета и составления бюджетной отчетности, </w:t>
      </w:r>
      <w:r>
        <w:rPr>
          <w:sz w:val="28"/>
          <w:szCs w:val="28"/>
          <w:shd w:val="clear" w:color="auto" w:fill="FFFFFF"/>
        </w:rPr>
        <w:lastRenderedPageBreak/>
        <w:t xml:space="preserve">установленным законодательством Российской Федерации и принятой учетной политикой. Ответственность за нарушение представления бюджетной отчетности и иных сведений, необходимых для составления и исполнения бюджетов. Представление с нарушением сроков либо непредставление бюджетной отчетности, сведений о принятых бюджетных обязательствах. Недостоверная бюджетная отчетность и иные сведения, содержащие ложную, не соответствующую действительности информацию. Применение для отражения фактов хозяйственной жизни бухгалтерских записей, не соответствующих экономическому содержанию хозяйственной операции. </w:t>
      </w:r>
    </w:p>
    <w:p w:rsidR="00953526" w:rsidRDefault="00EA6106">
      <w:pPr>
        <w:spacing w:line="276" w:lineRule="auto"/>
        <w:ind w:firstLine="709"/>
        <w:jc w:val="both"/>
        <w:rPr>
          <w:sz w:val="28"/>
          <w:szCs w:val="28"/>
        </w:rPr>
      </w:pPr>
      <w:r>
        <w:rPr>
          <w:b/>
          <w:sz w:val="28"/>
          <w:szCs w:val="28"/>
        </w:rPr>
        <w:t xml:space="preserve">Тема 6. </w:t>
      </w:r>
      <w:r>
        <w:rPr>
          <w:sz w:val="28"/>
          <w:szCs w:val="28"/>
        </w:rPr>
        <w:t>Информационная основа анализа деятельности организаций сектора государственного управления.</w:t>
      </w:r>
    </w:p>
    <w:p w:rsidR="00953526" w:rsidRDefault="00EA6106">
      <w:pPr>
        <w:spacing w:line="276" w:lineRule="auto"/>
        <w:ind w:firstLine="709"/>
        <w:jc w:val="both"/>
        <w:rPr>
          <w:sz w:val="28"/>
          <w:szCs w:val="28"/>
        </w:rPr>
      </w:pPr>
      <w:r>
        <w:rPr>
          <w:sz w:val="28"/>
          <w:szCs w:val="28"/>
        </w:rPr>
        <w:t>Цель, задачи и информационная база анализа финансового состояния организаций сектора государственного управления. Система финансовых показателей. Содержание отчетности об оказании государственных (муниципальных) услуг (выполнении работ) и их финансировании. План финансово-хозяйственной деятельности и расчет обоснований расходов к нему. Бюджетная смета, бюджетное финансирование. Взаимосвязь состава и содержания отчетности государственных (муниципальных) учреждений при проведении оценки их деятельности.</w:t>
      </w:r>
    </w:p>
    <w:p w:rsidR="00953526" w:rsidRDefault="00EA6106">
      <w:pPr>
        <w:spacing w:line="276" w:lineRule="auto"/>
        <w:ind w:firstLine="709"/>
        <w:jc w:val="both"/>
        <w:rPr>
          <w:sz w:val="28"/>
          <w:szCs w:val="28"/>
        </w:rPr>
      </w:pPr>
      <w:r>
        <w:rPr>
          <w:sz w:val="28"/>
          <w:szCs w:val="28"/>
        </w:rPr>
        <w:t>Бюджетная классификация как основа организации анализа исполнения сметы расходов, характеристика видов расходов. Содержание, задачи и источники информации анализа исполнения сметы расходов. Анализ бюджетного финансирования. Анализ внебюджетных средств. Анализ обеспеченности учреждения финансовыми ресурсами. Анализ полноты использования выделенных из бюджета средств. Анализ правильности определения размера финансового обеспечения: объем субсидии на выполнение государственного (муниципального) задания, полученной учреждением в отчетном периоде, объем субсидий на иные цели, на капитальные вложения и произведенные за их счет расходы. Методика оценки эффективности и результативности выполнения государственного задания.</w:t>
      </w:r>
    </w:p>
    <w:p w:rsidR="00953526" w:rsidRDefault="00EA6106">
      <w:pPr>
        <w:spacing w:line="276" w:lineRule="auto"/>
        <w:ind w:firstLine="709"/>
        <w:jc w:val="both"/>
        <w:rPr>
          <w:b/>
          <w:sz w:val="28"/>
          <w:szCs w:val="28"/>
        </w:rPr>
      </w:pPr>
      <w:r>
        <w:rPr>
          <w:b/>
          <w:sz w:val="28"/>
          <w:szCs w:val="28"/>
        </w:rPr>
        <w:t xml:space="preserve">Тема 7. </w:t>
      </w:r>
      <w:r>
        <w:rPr>
          <w:sz w:val="28"/>
          <w:szCs w:val="28"/>
        </w:rPr>
        <w:t>Анализ имущественного положения и обязательств организаций сектора государственного управления.</w:t>
      </w:r>
    </w:p>
    <w:p w:rsidR="00953526" w:rsidRDefault="00EA6106">
      <w:pPr>
        <w:spacing w:line="276" w:lineRule="auto"/>
        <w:ind w:firstLine="709"/>
        <w:jc w:val="both"/>
        <w:rPr>
          <w:sz w:val="28"/>
          <w:szCs w:val="28"/>
        </w:rPr>
      </w:pPr>
      <w:r>
        <w:rPr>
          <w:sz w:val="28"/>
          <w:szCs w:val="28"/>
        </w:rPr>
        <w:t>Анализ динамики и структуры имущества организаций сектора государственного управления: основные средства, нематериальные активы, материальные запасы, непроизведенные активы.</w:t>
      </w:r>
    </w:p>
    <w:p w:rsidR="00953526" w:rsidRDefault="00EA6106">
      <w:pPr>
        <w:spacing w:line="276" w:lineRule="auto"/>
        <w:ind w:firstLine="709"/>
        <w:jc w:val="both"/>
        <w:rPr>
          <w:sz w:val="28"/>
          <w:szCs w:val="28"/>
        </w:rPr>
      </w:pPr>
      <w:r>
        <w:rPr>
          <w:sz w:val="28"/>
          <w:szCs w:val="28"/>
        </w:rPr>
        <w:t xml:space="preserve">Показатели, оценивающие экономический потенциал экономического субъекта. Результативность финансово-хозяйственной деятельности организаций сектора государственного управления: анализ эффективности </w:t>
      </w:r>
      <w:r>
        <w:rPr>
          <w:sz w:val="28"/>
          <w:szCs w:val="28"/>
        </w:rPr>
        <w:lastRenderedPageBreak/>
        <w:t>использования имущества, анализ результатов финансово-хозяйственной деятельности по источникам финансового обеспечения.</w:t>
      </w:r>
    </w:p>
    <w:p w:rsidR="00953526" w:rsidRDefault="00EA6106">
      <w:pPr>
        <w:spacing w:line="276" w:lineRule="auto"/>
        <w:ind w:firstLine="709"/>
        <w:jc w:val="both"/>
        <w:rPr>
          <w:sz w:val="28"/>
          <w:szCs w:val="28"/>
        </w:rPr>
      </w:pPr>
      <w:r>
        <w:rPr>
          <w:sz w:val="28"/>
          <w:szCs w:val="28"/>
        </w:rPr>
        <w:t>Анализ дебиторской и кредиторской задолженности. Анализ бюджетных,</w:t>
      </w:r>
    </w:p>
    <w:p w:rsidR="00953526" w:rsidRDefault="00EA6106">
      <w:pPr>
        <w:spacing w:line="276" w:lineRule="auto"/>
        <w:jc w:val="both"/>
        <w:rPr>
          <w:sz w:val="28"/>
          <w:szCs w:val="28"/>
        </w:rPr>
      </w:pPr>
      <w:r>
        <w:rPr>
          <w:sz w:val="28"/>
          <w:szCs w:val="28"/>
        </w:rPr>
        <w:t>денежных обязательств (принимаемых, принятых, исполненных). Анализ отложенных обязательств.</w:t>
      </w:r>
    </w:p>
    <w:p w:rsidR="00953526" w:rsidRDefault="00EA6106">
      <w:pPr>
        <w:tabs>
          <w:tab w:val="left" w:pos="3867"/>
        </w:tabs>
        <w:spacing w:line="276" w:lineRule="auto"/>
        <w:ind w:firstLine="709"/>
        <w:jc w:val="both"/>
        <w:rPr>
          <w:sz w:val="28"/>
          <w:szCs w:val="28"/>
        </w:rPr>
      </w:pPr>
      <w:r>
        <w:rPr>
          <w:sz w:val="28"/>
          <w:szCs w:val="28"/>
        </w:rPr>
        <w:t>Анализ трудового потенциала и использования фонда заработной платы.</w:t>
      </w:r>
    </w:p>
    <w:p w:rsidR="00953526" w:rsidRDefault="00EA6106">
      <w:pPr>
        <w:tabs>
          <w:tab w:val="left" w:pos="3867"/>
        </w:tabs>
        <w:spacing w:line="276" w:lineRule="auto"/>
        <w:jc w:val="both"/>
        <w:rPr>
          <w:sz w:val="28"/>
          <w:szCs w:val="28"/>
        </w:rPr>
      </w:pPr>
      <w:r>
        <w:rPr>
          <w:sz w:val="28"/>
          <w:szCs w:val="28"/>
        </w:rPr>
        <w:t>Общая оценка трудового потенциала. Анализ обеспеченности трудовыми ресурсами. Анализ использования фонда рабочего времени, анализ факторов использования рабочего времени. Анализ эффективности использования персонала. Анализ абсолютной и относительной экономии по фонду заработной платы.</w:t>
      </w:r>
      <w:r>
        <w:rPr>
          <w:sz w:val="28"/>
          <w:szCs w:val="28"/>
        </w:rPr>
        <w:tab/>
      </w:r>
    </w:p>
    <w:p w:rsidR="00953526" w:rsidRDefault="00953526">
      <w:pPr>
        <w:spacing w:line="276" w:lineRule="auto"/>
        <w:ind w:firstLine="709"/>
        <w:jc w:val="both"/>
        <w:rPr>
          <w:highlight w:val="yellow"/>
        </w:rPr>
      </w:pPr>
    </w:p>
    <w:p w:rsidR="00953526" w:rsidRDefault="00EA6106">
      <w:pPr>
        <w:pStyle w:val="2"/>
        <w:spacing w:line="360" w:lineRule="auto"/>
        <w:ind w:firstLine="709"/>
        <w:jc w:val="left"/>
        <w:rPr>
          <w:szCs w:val="28"/>
        </w:rPr>
      </w:pPr>
      <w:bookmarkStart w:id="16" w:name="_Toc326701978"/>
      <w:r>
        <w:rPr>
          <w:bCs/>
          <w:szCs w:val="28"/>
        </w:rPr>
        <w:t xml:space="preserve">5.2. </w:t>
      </w:r>
      <w:bookmarkEnd w:id="16"/>
      <w:r>
        <w:rPr>
          <w:szCs w:val="28"/>
        </w:rPr>
        <w:t>Учебно-тематический план</w:t>
      </w:r>
      <w:bookmarkEnd w:id="13"/>
    </w:p>
    <w:tbl>
      <w:tblPr>
        <w:tblStyle w:val="1f"/>
        <w:tblW w:w="5000" w:type="pct"/>
        <w:tblInd w:w="-289" w:type="dxa"/>
        <w:tblLayout w:type="fixed"/>
        <w:tblLook w:val="0000" w:firstRow="0" w:lastRow="0" w:firstColumn="0" w:lastColumn="0" w:noHBand="0" w:noVBand="0"/>
      </w:tblPr>
      <w:tblGrid>
        <w:gridCol w:w="529"/>
        <w:gridCol w:w="3033"/>
        <w:gridCol w:w="1185"/>
        <w:gridCol w:w="792"/>
        <w:gridCol w:w="528"/>
        <w:gridCol w:w="1053"/>
        <w:gridCol w:w="799"/>
        <w:gridCol w:w="1708"/>
      </w:tblGrid>
      <w:tr w:rsidR="00953526">
        <w:trPr>
          <w:trHeight w:hRule="exact" w:val="292"/>
        </w:trPr>
        <w:tc>
          <w:tcPr>
            <w:tcW w:w="528" w:type="dxa"/>
            <w:vMerge w:val="restart"/>
          </w:tcPr>
          <w:p w:rsidR="00953526" w:rsidRDefault="00953526">
            <w:pPr>
              <w:rPr>
                <w:sz w:val="22"/>
                <w:szCs w:val="22"/>
              </w:rPr>
            </w:pPr>
          </w:p>
          <w:p w:rsidR="00953526" w:rsidRDefault="00EA6106">
            <w:pPr>
              <w:rPr>
                <w:sz w:val="22"/>
                <w:szCs w:val="22"/>
              </w:rPr>
            </w:pPr>
            <w:r>
              <w:rPr>
                <w:rFonts w:eastAsia="Calibri"/>
                <w:b/>
                <w:bCs/>
                <w:sz w:val="22"/>
                <w:szCs w:val="22"/>
              </w:rPr>
              <w:t xml:space="preserve">№ </w:t>
            </w:r>
            <w:r>
              <w:rPr>
                <w:rFonts w:eastAsia="Calibri"/>
                <w:b/>
                <w:bCs/>
                <w:spacing w:val="-14"/>
                <w:sz w:val="22"/>
                <w:szCs w:val="22"/>
              </w:rPr>
              <w:t>п/п</w:t>
            </w:r>
          </w:p>
        </w:tc>
        <w:tc>
          <w:tcPr>
            <w:tcW w:w="3036" w:type="dxa"/>
            <w:vMerge w:val="restart"/>
          </w:tcPr>
          <w:p w:rsidR="00953526" w:rsidRDefault="00953526">
            <w:pPr>
              <w:rPr>
                <w:sz w:val="22"/>
                <w:szCs w:val="22"/>
              </w:rPr>
            </w:pPr>
          </w:p>
          <w:p w:rsidR="00953526" w:rsidRDefault="00EA6106">
            <w:pPr>
              <w:jc w:val="center"/>
              <w:rPr>
                <w:sz w:val="22"/>
                <w:szCs w:val="22"/>
              </w:rPr>
            </w:pPr>
            <w:r>
              <w:rPr>
                <w:rFonts w:eastAsia="Calibri"/>
                <w:b/>
                <w:bCs/>
                <w:spacing w:val="-2"/>
                <w:sz w:val="22"/>
                <w:szCs w:val="22"/>
              </w:rPr>
              <w:t xml:space="preserve">Наименование </w:t>
            </w:r>
            <w:r>
              <w:rPr>
                <w:rFonts w:eastAsia="Calibri"/>
                <w:b/>
                <w:bCs/>
                <w:sz w:val="22"/>
                <w:szCs w:val="22"/>
              </w:rPr>
              <w:t>темы (раздела) дисциплины</w:t>
            </w:r>
          </w:p>
        </w:tc>
        <w:tc>
          <w:tcPr>
            <w:tcW w:w="4361" w:type="dxa"/>
            <w:gridSpan w:val="5"/>
          </w:tcPr>
          <w:p w:rsidR="00953526" w:rsidRDefault="00EA6106">
            <w:pPr>
              <w:jc w:val="center"/>
              <w:rPr>
                <w:sz w:val="22"/>
                <w:szCs w:val="22"/>
              </w:rPr>
            </w:pPr>
            <w:r>
              <w:rPr>
                <w:rFonts w:eastAsia="Calibri"/>
                <w:b/>
                <w:bCs/>
                <w:sz w:val="22"/>
                <w:szCs w:val="22"/>
              </w:rPr>
              <w:t xml:space="preserve">Трудоемкость в часах </w:t>
            </w:r>
          </w:p>
        </w:tc>
        <w:tc>
          <w:tcPr>
            <w:tcW w:w="1710" w:type="dxa"/>
            <w:vMerge w:val="restart"/>
          </w:tcPr>
          <w:p w:rsidR="00953526" w:rsidRDefault="00EA6106">
            <w:pPr>
              <w:jc w:val="center"/>
              <w:rPr>
                <w:sz w:val="22"/>
                <w:szCs w:val="22"/>
              </w:rPr>
            </w:pPr>
            <w:r>
              <w:rPr>
                <w:rFonts w:eastAsia="Calibri"/>
                <w:b/>
                <w:sz w:val="22"/>
                <w:szCs w:val="22"/>
              </w:rPr>
              <w:t>Формы текущего контроля успеваемости</w:t>
            </w:r>
          </w:p>
        </w:tc>
      </w:tr>
      <w:tr w:rsidR="00953526">
        <w:trPr>
          <w:trHeight w:hRule="exact" w:val="649"/>
        </w:trPr>
        <w:tc>
          <w:tcPr>
            <w:tcW w:w="528" w:type="dxa"/>
            <w:vMerge/>
          </w:tcPr>
          <w:p w:rsidR="00953526" w:rsidRDefault="00953526">
            <w:pPr>
              <w:rPr>
                <w:sz w:val="22"/>
                <w:szCs w:val="22"/>
              </w:rPr>
            </w:pPr>
          </w:p>
        </w:tc>
        <w:tc>
          <w:tcPr>
            <w:tcW w:w="3036" w:type="dxa"/>
            <w:vMerge/>
          </w:tcPr>
          <w:p w:rsidR="00953526" w:rsidRDefault="00953526">
            <w:pPr>
              <w:rPr>
                <w:sz w:val="22"/>
                <w:szCs w:val="22"/>
              </w:rPr>
            </w:pPr>
          </w:p>
        </w:tc>
        <w:tc>
          <w:tcPr>
            <w:tcW w:w="1186" w:type="dxa"/>
            <w:vMerge w:val="restart"/>
          </w:tcPr>
          <w:p w:rsidR="00953526" w:rsidRDefault="00EA6106">
            <w:pPr>
              <w:jc w:val="center"/>
              <w:rPr>
                <w:sz w:val="22"/>
                <w:szCs w:val="22"/>
              </w:rPr>
            </w:pPr>
            <w:r>
              <w:rPr>
                <w:rFonts w:eastAsia="Calibri"/>
                <w:b/>
                <w:bCs/>
                <w:spacing w:val="-4"/>
                <w:sz w:val="22"/>
                <w:szCs w:val="22"/>
              </w:rPr>
              <w:t>Всего</w:t>
            </w:r>
          </w:p>
        </w:tc>
        <w:tc>
          <w:tcPr>
            <w:tcW w:w="2375" w:type="dxa"/>
            <w:gridSpan w:val="3"/>
          </w:tcPr>
          <w:p w:rsidR="00953526" w:rsidRDefault="00EA6106">
            <w:pPr>
              <w:jc w:val="center"/>
              <w:rPr>
                <w:sz w:val="22"/>
                <w:szCs w:val="22"/>
              </w:rPr>
            </w:pPr>
            <w:r>
              <w:rPr>
                <w:rFonts w:eastAsia="Calibri"/>
                <w:b/>
                <w:bCs/>
                <w:sz w:val="22"/>
                <w:szCs w:val="22"/>
              </w:rPr>
              <w:t>Контактная работа-Аудиторная работа</w:t>
            </w:r>
          </w:p>
        </w:tc>
        <w:tc>
          <w:tcPr>
            <w:tcW w:w="800" w:type="dxa"/>
            <w:vMerge w:val="restart"/>
            <w:textDirection w:val="btLr"/>
          </w:tcPr>
          <w:p w:rsidR="00953526" w:rsidRDefault="00EA6106">
            <w:pPr>
              <w:jc w:val="center"/>
              <w:rPr>
                <w:sz w:val="22"/>
                <w:szCs w:val="22"/>
              </w:rPr>
            </w:pPr>
            <w:r>
              <w:rPr>
                <w:rFonts w:eastAsia="Calibri"/>
                <w:sz w:val="22"/>
                <w:szCs w:val="22"/>
              </w:rPr>
              <w:t>Самостоятельная работа</w:t>
            </w:r>
          </w:p>
        </w:tc>
        <w:tc>
          <w:tcPr>
            <w:tcW w:w="1710" w:type="dxa"/>
            <w:vMerge/>
          </w:tcPr>
          <w:p w:rsidR="00953526" w:rsidRDefault="00953526">
            <w:pPr>
              <w:jc w:val="center"/>
              <w:rPr>
                <w:sz w:val="22"/>
                <w:szCs w:val="22"/>
              </w:rPr>
            </w:pPr>
          </w:p>
        </w:tc>
      </w:tr>
      <w:tr w:rsidR="00953526">
        <w:trPr>
          <w:trHeight w:hRule="exact" w:val="1491"/>
        </w:trPr>
        <w:tc>
          <w:tcPr>
            <w:tcW w:w="528" w:type="dxa"/>
            <w:vMerge/>
          </w:tcPr>
          <w:p w:rsidR="00953526" w:rsidRDefault="00953526">
            <w:pPr>
              <w:rPr>
                <w:sz w:val="22"/>
                <w:szCs w:val="22"/>
              </w:rPr>
            </w:pPr>
          </w:p>
        </w:tc>
        <w:tc>
          <w:tcPr>
            <w:tcW w:w="3036" w:type="dxa"/>
            <w:vMerge/>
          </w:tcPr>
          <w:p w:rsidR="00953526" w:rsidRDefault="00953526">
            <w:pPr>
              <w:rPr>
                <w:sz w:val="22"/>
                <w:szCs w:val="22"/>
              </w:rPr>
            </w:pPr>
          </w:p>
        </w:tc>
        <w:tc>
          <w:tcPr>
            <w:tcW w:w="1186" w:type="dxa"/>
            <w:vMerge/>
          </w:tcPr>
          <w:p w:rsidR="00953526" w:rsidRDefault="00953526">
            <w:pPr>
              <w:rPr>
                <w:sz w:val="22"/>
                <w:szCs w:val="22"/>
              </w:rPr>
            </w:pPr>
          </w:p>
        </w:tc>
        <w:tc>
          <w:tcPr>
            <w:tcW w:w="793" w:type="dxa"/>
            <w:textDirection w:val="btLr"/>
          </w:tcPr>
          <w:p w:rsidR="00953526" w:rsidRDefault="00EA6106">
            <w:pPr>
              <w:jc w:val="center"/>
              <w:rPr>
                <w:sz w:val="22"/>
                <w:szCs w:val="22"/>
              </w:rPr>
            </w:pPr>
            <w:r>
              <w:rPr>
                <w:rFonts w:eastAsia="Calibri"/>
                <w:spacing w:val="-6"/>
                <w:sz w:val="22"/>
                <w:szCs w:val="22"/>
              </w:rPr>
              <w:t>Общая</w:t>
            </w:r>
          </w:p>
        </w:tc>
        <w:tc>
          <w:tcPr>
            <w:tcW w:w="528" w:type="dxa"/>
            <w:textDirection w:val="btLr"/>
          </w:tcPr>
          <w:p w:rsidR="00953526" w:rsidRDefault="00EA6106">
            <w:pPr>
              <w:jc w:val="center"/>
              <w:rPr>
                <w:sz w:val="22"/>
                <w:szCs w:val="22"/>
              </w:rPr>
            </w:pPr>
            <w:r>
              <w:rPr>
                <w:rFonts w:eastAsia="Calibri"/>
                <w:sz w:val="22"/>
                <w:szCs w:val="22"/>
              </w:rPr>
              <w:t>Лекции</w:t>
            </w:r>
          </w:p>
        </w:tc>
        <w:tc>
          <w:tcPr>
            <w:tcW w:w="1054" w:type="dxa"/>
            <w:textDirection w:val="btLr"/>
          </w:tcPr>
          <w:p w:rsidR="00953526" w:rsidRDefault="00EA6106">
            <w:pPr>
              <w:jc w:val="center"/>
              <w:rPr>
                <w:sz w:val="22"/>
                <w:szCs w:val="22"/>
              </w:rPr>
            </w:pPr>
            <w:r>
              <w:rPr>
                <w:rFonts w:eastAsia="Calibri"/>
                <w:spacing w:val="-4"/>
                <w:sz w:val="22"/>
                <w:szCs w:val="22"/>
              </w:rPr>
              <w:t>Практич</w:t>
            </w:r>
            <w:r>
              <w:rPr>
                <w:rFonts w:eastAsia="Calibri"/>
                <w:sz w:val="22"/>
                <w:szCs w:val="22"/>
              </w:rPr>
              <w:t xml:space="preserve">еские и </w:t>
            </w:r>
            <w:r>
              <w:rPr>
                <w:rFonts w:eastAsia="Calibri"/>
                <w:spacing w:val="-2"/>
                <w:sz w:val="22"/>
                <w:szCs w:val="22"/>
              </w:rPr>
              <w:t>семинар</w:t>
            </w:r>
            <w:r>
              <w:rPr>
                <w:rFonts w:eastAsia="Calibri"/>
                <w:sz w:val="22"/>
                <w:szCs w:val="22"/>
              </w:rPr>
              <w:t xml:space="preserve">ские </w:t>
            </w:r>
            <w:r>
              <w:rPr>
                <w:rFonts w:eastAsia="Calibri"/>
                <w:spacing w:val="-2"/>
                <w:sz w:val="22"/>
                <w:szCs w:val="22"/>
              </w:rPr>
              <w:t>занятия</w:t>
            </w:r>
          </w:p>
        </w:tc>
        <w:tc>
          <w:tcPr>
            <w:tcW w:w="800" w:type="dxa"/>
            <w:vMerge/>
            <w:textDirection w:val="btLr"/>
          </w:tcPr>
          <w:p w:rsidR="00953526" w:rsidRDefault="00953526">
            <w:pPr>
              <w:jc w:val="center"/>
              <w:rPr>
                <w:sz w:val="22"/>
                <w:szCs w:val="22"/>
              </w:rPr>
            </w:pPr>
          </w:p>
        </w:tc>
        <w:tc>
          <w:tcPr>
            <w:tcW w:w="1710" w:type="dxa"/>
            <w:vMerge/>
          </w:tcPr>
          <w:p w:rsidR="00953526" w:rsidRDefault="00953526">
            <w:pPr>
              <w:jc w:val="center"/>
              <w:rPr>
                <w:b/>
                <w:sz w:val="22"/>
                <w:szCs w:val="22"/>
              </w:rPr>
            </w:pPr>
          </w:p>
        </w:tc>
      </w:tr>
      <w:tr w:rsidR="00953526">
        <w:trPr>
          <w:trHeight w:hRule="exact" w:val="1493"/>
        </w:trPr>
        <w:tc>
          <w:tcPr>
            <w:tcW w:w="528" w:type="dxa"/>
          </w:tcPr>
          <w:p w:rsidR="00953526" w:rsidRDefault="00EA6106">
            <w:pPr>
              <w:jc w:val="both"/>
              <w:rPr>
                <w:sz w:val="22"/>
                <w:szCs w:val="22"/>
              </w:rPr>
            </w:pPr>
            <w:r>
              <w:rPr>
                <w:rFonts w:eastAsia="Calibri"/>
                <w:b/>
                <w:bCs/>
                <w:sz w:val="22"/>
                <w:szCs w:val="22"/>
              </w:rPr>
              <w:t>1.</w:t>
            </w:r>
          </w:p>
        </w:tc>
        <w:tc>
          <w:tcPr>
            <w:tcW w:w="3036" w:type="dxa"/>
            <w:shd w:val="clear" w:color="auto" w:fill="auto"/>
          </w:tcPr>
          <w:p w:rsidR="00953526" w:rsidRDefault="00EA6106">
            <w:pPr>
              <w:rPr>
                <w:sz w:val="22"/>
                <w:szCs w:val="22"/>
              </w:rPr>
            </w:pPr>
            <w:r>
              <w:rPr>
                <w:rFonts w:eastAsia="Calibri"/>
                <w:sz w:val="22"/>
                <w:szCs w:val="22"/>
              </w:rPr>
              <w:t>Тема 1. Концептуальные основы и модели централизации бюджетного учета</w:t>
            </w:r>
          </w:p>
        </w:tc>
        <w:tc>
          <w:tcPr>
            <w:tcW w:w="1186" w:type="dxa"/>
            <w:shd w:val="clear" w:color="auto" w:fill="auto"/>
          </w:tcPr>
          <w:p w:rsidR="00953526" w:rsidRDefault="00EA6106">
            <w:pPr>
              <w:jc w:val="center"/>
              <w:rPr>
                <w:sz w:val="22"/>
                <w:szCs w:val="22"/>
              </w:rPr>
            </w:pPr>
            <w:r>
              <w:rPr>
                <w:rFonts w:eastAsia="Calibri"/>
                <w:color w:val="000000"/>
                <w:sz w:val="22"/>
                <w:szCs w:val="22"/>
              </w:rPr>
              <w:t>16</w:t>
            </w:r>
          </w:p>
        </w:tc>
        <w:tc>
          <w:tcPr>
            <w:tcW w:w="793" w:type="dxa"/>
            <w:shd w:val="clear" w:color="auto" w:fill="auto"/>
          </w:tcPr>
          <w:p w:rsidR="00953526" w:rsidRDefault="00EA6106">
            <w:pPr>
              <w:jc w:val="center"/>
              <w:rPr>
                <w:sz w:val="22"/>
                <w:szCs w:val="22"/>
              </w:rPr>
            </w:pPr>
            <w:r>
              <w:rPr>
                <w:rFonts w:eastAsia="Calibri"/>
                <w:color w:val="000000"/>
                <w:sz w:val="22"/>
                <w:szCs w:val="22"/>
              </w:rPr>
              <w:t>6</w:t>
            </w:r>
          </w:p>
        </w:tc>
        <w:tc>
          <w:tcPr>
            <w:tcW w:w="528" w:type="dxa"/>
            <w:shd w:val="clear" w:color="auto" w:fill="auto"/>
          </w:tcPr>
          <w:p w:rsidR="00953526" w:rsidRDefault="00EA6106">
            <w:pPr>
              <w:jc w:val="center"/>
              <w:rPr>
                <w:sz w:val="22"/>
                <w:szCs w:val="22"/>
              </w:rPr>
            </w:pPr>
            <w:r>
              <w:rPr>
                <w:rFonts w:eastAsia="Calibri"/>
                <w:b/>
                <w:bCs/>
                <w:color w:val="000000"/>
                <w:sz w:val="22"/>
                <w:szCs w:val="22"/>
              </w:rPr>
              <w:t>2</w:t>
            </w:r>
          </w:p>
        </w:tc>
        <w:tc>
          <w:tcPr>
            <w:tcW w:w="1054" w:type="dxa"/>
            <w:shd w:val="clear" w:color="auto" w:fill="auto"/>
          </w:tcPr>
          <w:p w:rsidR="00953526" w:rsidRDefault="00EA6106">
            <w:pPr>
              <w:jc w:val="center"/>
              <w:rPr>
                <w:sz w:val="22"/>
                <w:szCs w:val="22"/>
              </w:rPr>
            </w:pPr>
            <w:r>
              <w:rPr>
                <w:rFonts w:eastAsia="Calibri"/>
                <w:b/>
                <w:bCs/>
                <w:color w:val="000000"/>
                <w:sz w:val="22"/>
                <w:szCs w:val="22"/>
              </w:rPr>
              <w:t>4</w:t>
            </w:r>
          </w:p>
        </w:tc>
        <w:tc>
          <w:tcPr>
            <w:tcW w:w="800" w:type="dxa"/>
            <w:shd w:val="clear" w:color="auto" w:fill="auto"/>
          </w:tcPr>
          <w:p w:rsidR="00953526" w:rsidRDefault="00EA6106">
            <w:pPr>
              <w:jc w:val="center"/>
              <w:rPr>
                <w:sz w:val="22"/>
                <w:szCs w:val="22"/>
              </w:rPr>
            </w:pPr>
            <w:r>
              <w:rPr>
                <w:rFonts w:eastAsia="Calibri"/>
                <w:color w:val="000000"/>
                <w:sz w:val="22"/>
                <w:szCs w:val="22"/>
              </w:rPr>
              <w:t>10</w:t>
            </w:r>
          </w:p>
        </w:tc>
        <w:tc>
          <w:tcPr>
            <w:tcW w:w="1710" w:type="dxa"/>
            <w:shd w:val="clear" w:color="auto" w:fill="auto"/>
          </w:tcPr>
          <w:p w:rsidR="00953526" w:rsidRDefault="00EA6106">
            <w:pPr>
              <w:rPr>
                <w:sz w:val="22"/>
                <w:szCs w:val="22"/>
              </w:rPr>
            </w:pPr>
            <w:r>
              <w:rPr>
                <w:rFonts w:eastAsia="Calibri"/>
                <w:sz w:val="22"/>
                <w:szCs w:val="22"/>
              </w:rPr>
              <w:t>Опрос. Обсуждение дискуссионных вопросов. Тестирование.</w:t>
            </w:r>
          </w:p>
        </w:tc>
      </w:tr>
      <w:tr w:rsidR="00953526">
        <w:trPr>
          <w:trHeight w:hRule="exact" w:val="1992"/>
        </w:trPr>
        <w:tc>
          <w:tcPr>
            <w:tcW w:w="528" w:type="dxa"/>
          </w:tcPr>
          <w:p w:rsidR="00953526" w:rsidRDefault="00EA6106">
            <w:pPr>
              <w:jc w:val="both"/>
              <w:rPr>
                <w:b/>
                <w:bCs/>
                <w:sz w:val="22"/>
                <w:szCs w:val="22"/>
              </w:rPr>
            </w:pPr>
            <w:r>
              <w:rPr>
                <w:rFonts w:eastAsia="Calibri"/>
                <w:b/>
                <w:bCs/>
                <w:sz w:val="22"/>
                <w:szCs w:val="22"/>
              </w:rPr>
              <w:t>2.</w:t>
            </w:r>
          </w:p>
        </w:tc>
        <w:tc>
          <w:tcPr>
            <w:tcW w:w="3036" w:type="dxa"/>
            <w:shd w:val="clear" w:color="auto" w:fill="auto"/>
          </w:tcPr>
          <w:p w:rsidR="00953526" w:rsidRDefault="00EA6106">
            <w:pPr>
              <w:rPr>
                <w:sz w:val="22"/>
                <w:szCs w:val="22"/>
              </w:rPr>
            </w:pPr>
            <w:r>
              <w:rPr>
                <w:rFonts w:eastAsia="Calibri"/>
                <w:sz w:val="22"/>
                <w:szCs w:val="22"/>
              </w:rPr>
              <w:t>Тема 2.</w:t>
            </w:r>
          </w:p>
          <w:p w:rsidR="00953526" w:rsidRDefault="00EA6106">
            <w:pPr>
              <w:rPr>
                <w:sz w:val="22"/>
                <w:szCs w:val="22"/>
              </w:rPr>
            </w:pPr>
            <w:r>
              <w:rPr>
                <w:rFonts w:eastAsia="Calibri"/>
                <w:sz w:val="22"/>
                <w:szCs w:val="22"/>
              </w:rPr>
              <w:t>Учетные процедуры нефинансовых и финансовых активов в организациях сектора государственного управления</w:t>
            </w:r>
          </w:p>
        </w:tc>
        <w:tc>
          <w:tcPr>
            <w:tcW w:w="1186" w:type="dxa"/>
            <w:shd w:val="clear" w:color="auto" w:fill="auto"/>
          </w:tcPr>
          <w:p w:rsidR="00953526" w:rsidRDefault="00EA6106">
            <w:pPr>
              <w:jc w:val="center"/>
              <w:rPr>
                <w:sz w:val="22"/>
                <w:szCs w:val="22"/>
              </w:rPr>
            </w:pPr>
            <w:r>
              <w:rPr>
                <w:rFonts w:eastAsia="Calibri"/>
                <w:color w:val="000000"/>
                <w:sz w:val="22"/>
                <w:szCs w:val="22"/>
              </w:rPr>
              <w:t>16</w:t>
            </w:r>
          </w:p>
        </w:tc>
        <w:tc>
          <w:tcPr>
            <w:tcW w:w="793" w:type="dxa"/>
            <w:shd w:val="clear" w:color="auto" w:fill="auto"/>
          </w:tcPr>
          <w:p w:rsidR="00953526" w:rsidRDefault="00EA6106">
            <w:pPr>
              <w:jc w:val="center"/>
              <w:rPr>
                <w:sz w:val="22"/>
                <w:szCs w:val="22"/>
              </w:rPr>
            </w:pPr>
            <w:r>
              <w:rPr>
                <w:rFonts w:eastAsia="Calibri"/>
                <w:color w:val="000000"/>
                <w:sz w:val="22"/>
                <w:szCs w:val="22"/>
              </w:rPr>
              <w:t>8</w:t>
            </w:r>
          </w:p>
        </w:tc>
        <w:tc>
          <w:tcPr>
            <w:tcW w:w="528" w:type="dxa"/>
            <w:shd w:val="clear" w:color="auto" w:fill="auto"/>
          </w:tcPr>
          <w:p w:rsidR="00953526" w:rsidRDefault="00EA6106">
            <w:pPr>
              <w:jc w:val="center"/>
              <w:rPr>
                <w:sz w:val="22"/>
                <w:szCs w:val="22"/>
              </w:rPr>
            </w:pPr>
            <w:r>
              <w:rPr>
                <w:rFonts w:eastAsia="Calibri"/>
                <w:b/>
                <w:bCs/>
                <w:color w:val="000000"/>
                <w:sz w:val="22"/>
                <w:szCs w:val="22"/>
              </w:rPr>
              <w:t>2</w:t>
            </w:r>
          </w:p>
        </w:tc>
        <w:tc>
          <w:tcPr>
            <w:tcW w:w="1054" w:type="dxa"/>
            <w:shd w:val="clear" w:color="auto" w:fill="auto"/>
          </w:tcPr>
          <w:p w:rsidR="00953526" w:rsidRDefault="00EA6106">
            <w:pPr>
              <w:jc w:val="center"/>
              <w:rPr>
                <w:sz w:val="22"/>
                <w:szCs w:val="22"/>
              </w:rPr>
            </w:pPr>
            <w:r>
              <w:rPr>
                <w:rFonts w:eastAsia="Calibri"/>
                <w:b/>
                <w:bCs/>
                <w:color w:val="000000"/>
                <w:sz w:val="22"/>
                <w:szCs w:val="22"/>
              </w:rPr>
              <w:t>6</w:t>
            </w:r>
          </w:p>
        </w:tc>
        <w:tc>
          <w:tcPr>
            <w:tcW w:w="800" w:type="dxa"/>
            <w:shd w:val="clear" w:color="auto" w:fill="auto"/>
          </w:tcPr>
          <w:p w:rsidR="00953526" w:rsidRDefault="00EA6106">
            <w:pPr>
              <w:jc w:val="center"/>
              <w:rPr>
                <w:sz w:val="22"/>
                <w:szCs w:val="22"/>
              </w:rPr>
            </w:pPr>
            <w:r>
              <w:rPr>
                <w:rFonts w:eastAsia="Calibri"/>
                <w:color w:val="000000"/>
                <w:sz w:val="22"/>
                <w:szCs w:val="22"/>
              </w:rPr>
              <w:t>8</w:t>
            </w:r>
          </w:p>
        </w:tc>
        <w:tc>
          <w:tcPr>
            <w:tcW w:w="1710" w:type="dxa"/>
            <w:shd w:val="clear" w:color="auto" w:fill="auto"/>
          </w:tcPr>
          <w:p w:rsidR="00953526" w:rsidRDefault="00EA6106">
            <w:pPr>
              <w:jc w:val="both"/>
              <w:rPr>
                <w:b/>
                <w:sz w:val="22"/>
                <w:szCs w:val="22"/>
              </w:rPr>
            </w:pPr>
            <w:r>
              <w:rPr>
                <w:rFonts w:eastAsia="Calibri"/>
                <w:sz w:val="22"/>
                <w:szCs w:val="22"/>
              </w:rPr>
              <w:t>Опрос. Обсуждение дискуссионных вопросов. Решение практических заданий.</w:t>
            </w:r>
          </w:p>
        </w:tc>
      </w:tr>
      <w:tr w:rsidR="00953526">
        <w:trPr>
          <w:trHeight w:hRule="exact" w:val="1968"/>
        </w:trPr>
        <w:tc>
          <w:tcPr>
            <w:tcW w:w="528" w:type="dxa"/>
          </w:tcPr>
          <w:p w:rsidR="00953526" w:rsidRDefault="00EA6106">
            <w:pPr>
              <w:jc w:val="both"/>
              <w:rPr>
                <w:b/>
                <w:bCs/>
                <w:sz w:val="22"/>
                <w:szCs w:val="22"/>
              </w:rPr>
            </w:pPr>
            <w:r>
              <w:rPr>
                <w:rFonts w:eastAsia="Calibri"/>
                <w:b/>
                <w:bCs/>
                <w:sz w:val="22"/>
                <w:szCs w:val="22"/>
              </w:rPr>
              <w:t>3.</w:t>
            </w:r>
          </w:p>
        </w:tc>
        <w:tc>
          <w:tcPr>
            <w:tcW w:w="3036" w:type="dxa"/>
            <w:shd w:val="clear" w:color="auto" w:fill="auto"/>
          </w:tcPr>
          <w:p w:rsidR="00953526" w:rsidRDefault="00EA6106">
            <w:pPr>
              <w:rPr>
                <w:sz w:val="22"/>
                <w:szCs w:val="22"/>
              </w:rPr>
            </w:pPr>
            <w:r>
              <w:rPr>
                <w:rFonts w:eastAsia="Calibri"/>
                <w:sz w:val="22"/>
                <w:szCs w:val="22"/>
              </w:rPr>
              <w:t xml:space="preserve">Тема 3. </w:t>
            </w:r>
          </w:p>
          <w:p w:rsidR="00953526" w:rsidRDefault="00EA6106">
            <w:pPr>
              <w:rPr>
                <w:sz w:val="22"/>
                <w:szCs w:val="22"/>
              </w:rPr>
            </w:pPr>
            <w:r>
              <w:rPr>
                <w:rFonts w:eastAsia="Calibri"/>
                <w:sz w:val="22"/>
                <w:szCs w:val="22"/>
              </w:rPr>
              <w:t>Учетные процедуры обязательств и формирования финансового результата в организациях сектора государственного управления</w:t>
            </w:r>
          </w:p>
        </w:tc>
        <w:tc>
          <w:tcPr>
            <w:tcW w:w="1186" w:type="dxa"/>
            <w:shd w:val="clear" w:color="auto" w:fill="auto"/>
          </w:tcPr>
          <w:p w:rsidR="00953526" w:rsidRDefault="00EA6106">
            <w:pPr>
              <w:jc w:val="center"/>
              <w:rPr>
                <w:sz w:val="22"/>
                <w:szCs w:val="22"/>
              </w:rPr>
            </w:pPr>
            <w:r>
              <w:rPr>
                <w:rFonts w:eastAsia="Calibri"/>
                <w:color w:val="000000"/>
                <w:sz w:val="22"/>
                <w:szCs w:val="22"/>
              </w:rPr>
              <w:t>14</w:t>
            </w:r>
          </w:p>
        </w:tc>
        <w:tc>
          <w:tcPr>
            <w:tcW w:w="793" w:type="dxa"/>
            <w:shd w:val="clear" w:color="auto" w:fill="auto"/>
          </w:tcPr>
          <w:p w:rsidR="00953526" w:rsidRDefault="00EA6106">
            <w:pPr>
              <w:jc w:val="center"/>
              <w:rPr>
                <w:sz w:val="22"/>
                <w:szCs w:val="22"/>
              </w:rPr>
            </w:pPr>
            <w:r>
              <w:rPr>
                <w:rFonts w:eastAsia="Calibri"/>
                <w:color w:val="000000"/>
                <w:sz w:val="22"/>
                <w:szCs w:val="22"/>
              </w:rPr>
              <w:t>6</w:t>
            </w:r>
          </w:p>
        </w:tc>
        <w:tc>
          <w:tcPr>
            <w:tcW w:w="528" w:type="dxa"/>
            <w:shd w:val="clear" w:color="auto" w:fill="auto"/>
          </w:tcPr>
          <w:p w:rsidR="00953526" w:rsidRDefault="00EA6106">
            <w:pPr>
              <w:jc w:val="center"/>
              <w:rPr>
                <w:sz w:val="22"/>
                <w:szCs w:val="22"/>
              </w:rPr>
            </w:pPr>
            <w:r>
              <w:rPr>
                <w:rFonts w:eastAsia="Calibri"/>
                <w:b/>
                <w:bCs/>
                <w:color w:val="000000"/>
                <w:sz w:val="22"/>
                <w:szCs w:val="22"/>
              </w:rPr>
              <w:t>-</w:t>
            </w:r>
          </w:p>
        </w:tc>
        <w:tc>
          <w:tcPr>
            <w:tcW w:w="1054" w:type="dxa"/>
            <w:shd w:val="clear" w:color="auto" w:fill="auto"/>
          </w:tcPr>
          <w:p w:rsidR="00953526" w:rsidRDefault="00EA6106">
            <w:pPr>
              <w:jc w:val="center"/>
              <w:rPr>
                <w:sz w:val="22"/>
                <w:szCs w:val="22"/>
              </w:rPr>
            </w:pPr>
            <w:r>
              <w:rPr>
                <w:rFonts w:eastAsia="Calibri"/>
                <w:b/>
                <w:bCs/>
                <w:color w:val="000000"/>
                <w:sz w:val="22"/>
                <w:szCs w:val="22"/>
              </w:rPr>
              <w:t>6</w:t>
            </w:r>
          </w:p>
        </w:tc>
        <w:tc>
          <w:tcPr>
            <w:tcW w:w="800" w:type="dxa"/>
            <w:shd w:val="clear" w:color="auto" w:fill="auto"/>
          </w:tcPr>
          <w:p w:rsidR="00953526" w:rsidRDefault="00EA6106">
            <w:pPr>
              <w:jc w:val="center"/>
              <w:rPr>
                <w:sz w:val="22"/>
                <w:szCs w:val="22"/>
              </w:rPr>
            </w:pPr>
            <w:r>
              <w:rPr>
                <w:rFonts w:eastAsia="Calibri"/>
                <w:color w:val="000000"/>
                <w:sz w:val="22"/>
                <w:szCs w:val="22"/>
              </w:rPr>
              <w:t>8</w:t>
            </w:r>
          </w:p>
        </w:tc>
        <w:tc>
          <w:tcPr>
            <w:tcW w:w="1710" w:type="dxa"/>
            <w:shd w:val="clear" w:color="auto" w:fill="auto"/>
          </w:tcPr>
          <w:p w:rsidR="00953526" w:rsidRDefault="00EA6106">
            <w:pPr>
              <w:jc w:val="both"/>
              <w:rPr>
                <w:sz w:val="22"/>
                <w:szCs w:val="22"/>
              </w:rPr>
            </w:pPr>
            <w:r>
              <w:rPr>
                <w:rFonts w:eastAsia="Calibri"/>
                <w:sz w:val="22"/>
                <w:szCs w:val="22"/>
              </w:rPr>
              <w:t>Опрос. Обсуждение дискуссионных вопросов. Решение практических заданий.</w:t>
            </w:r>
          </w:p>
        </w:tc>
      </w:tr>
      <w:tr w:rsidR="00953526">
        <w:trPr>
          <w:trHeight w:hRule="exact" w:val="2200"/>
        </w:trPr>
        <w:tc>
          <w:tcPr>
            <w:tcW w:w="528" w:type="dxa"/>
          </w:tcPr>
          <w:p w:rsidR="00953526" w:rsidRDefault="00EA6106">
            <w:pPr>
              <w:rPr>
                <w:b/>
                <w:sz w:val="22"/>
                <w:szCs w:val="22"/>
              </w:rPr>
            </w:pPr>
            <w:r>
              <w:rPr>
                <w:rFonts w:eastAsia="Calibri"/>
                <w:b/>
                <w:sz w:val="22"/>
                <w:szCs w:val="22"/>
              </w:rPr>
              <w:lastRenderedPageBreak/>
              <w:t>4.</w:t>
            </w:r>
          </w:p>
        </w:tc>
        <w:tc>
          <w:tcPr>
            <w:tcW w:w="3036" w:type="dxa"/>
            <w:shd w:val="clear" w:color="auto" w:fill="auto"/>
          </w:tcPr>
          <w:p w:rsidR="00953526" w:rsidRDefault="00EA6106">
            <w:pPr>
              <w:widowControl w:val="0"/>
              <w:rPr>
                <w:sz w:val="22"/>
                <w:szCs w:val="22"/>
              </w:rPr>
            </w:pPr>
            <w:r>
              <w:rPr>
                <w:rFonts w:eastAsia="Calibri"/>
                <w:sz w:val="22"/>
                <w:szCs w:val="22"/>
              </w:rPr>
              <w:t>Тема 4</w:t>
            </w:r>
          </w:p>
          <w:p w:rsidR="00953526" w:rsidRDefault="00EA6106">
            <w:pPr>
              <w:rPr>
                <w:bCs/>
                <w:sz w:val="22"/>
                <w:szCs w:val="22"/>
              </w:rPr>
            </w:pPr>
            <w:r>
              <w:rPr>
                <w:rFonts w:eastAsia="Calibri"/>
                <w:sz w:val="22"/>
                <w:szCs w:val="22"/>
              </w:rPr>
              <w:t>Техника и технология составления бюджетной отчетности</w:t>
            </w:r>
          </w:p>
        </w:tc>
        <w:tc>
          <w:tcPr>
            <w:tcW w:w="1186" w:type="dxa"/>
            <w:shd w:val="clear" w:color="auto" w:fill="auto"/>
          </w:tcPr>
          <w:p w:rsidR="00953526" w:rsidRDefault="00EA6106">
            <w:pPr>
              <w:jc w:val="center"/>
              <w:rPr>
                <w:sz w:val="22"/>
                <w:szCs w:val="22"/>
              </w:rPr>
            </w:pPr>
            <w:r>
              <w:rPr>
                <w:rFonts w:eastAsia="Calibri"/>
                <w:color w:val="000000"/>
                <w:sz w:val="22"/>
                <w:szCs w:val="22"/>
              </w:rPr>
              <w:t>18</w:t>
            </w:r>
          </w:p>
        </w:tc>
        <w:tc>
          <w:tcPr>
            <w:tcW w:w="793" w:type="dxa"/>
            <w:shd w:val="clear" w:color="auto" w:fill="auto"/>
          </w:tcPr>
          <w:p w:rsidR="00953526" w:rsidRDefault="00EA6106">
            <w:pPr>
              <w:jc w:val="center"/>
              <w:rPr>
                <w:sz w:val="22"/>
                <w:szCs w:val="22"/>
              </w:rPr>
            </w:pPr>
            <w:r>
              <w:rPr>
                <w:rFonts w:eastAsia="Calibri"/>
                <w:color w:val="000000"/>
                <w:sz w:val="22"/>
                <w:szCs w:val="22"/>
              </w:rPr>
              <w:t>6</w:t>
            </w:r>
          </w:p>
        </w:tc>
        <w:tc>
          <w:tcPr>
            <w:tcW w:w="528" w:type="dxa"/>
            <w:shd w:val="clear" w:color="auto" w:fill="auto"/>
          </w:tcPr>
          <w:p w:rsidR="00953526" w:rsidRDefault="00EA6106">
            <w:pPr>
              <w:jc w:val="center"/>
              <w:rPr>
                <w:sz w:val="22"/>
                <w:szCs w:val="22"/>
              </w:rPr>
            </w:pPr>
            <w:r>
              <w:rPr>
                <w:rFonts w:eastAsia="Calibri"/>
                <w:b/>
                <w:bCs/>
                <w:color w:val="000000"/>
                <w:sz w:val="22"/>
                <w:szCs w:val="22"/>
              </w:rPr>
              <w:t>2</w:t>
            </w:r>
          </w:p>
        </w:tc>
        <w:tc>
          <w:tcPr>
            <w:tcW w:w="1054" w:type="dxa"/>
            <w:shd w:val="clear" w:color="auto" w:fill="auto"/>
          </w:tcPr>
          <w:p w:rsidR="00953526" w:rsidRDefault="00EA6106">
            <w:pPr>
              <w:jc w:val="center"/>
              <w:rPr>
                <w:sz w:val="22"/>
                <w:szCs w:val="22"/>
              </w:rPr>
            </w:pPr>
            <w:r>
              <w:rPr>
                <w:rFonts w:eastAsia="Calibri"/>
                <w:b/>
                <w:bCs/>
                <w:color w:val="000000"/>
                <w:sz w:val="22"/>
                <w:szCs w:val="22"/>
              </w:rPr>
              <w:t>4</w:t>
            </w:r>
          </w:p>
        </w:tc>
        <w:tc>
          <w:tcPr>
            <w:tcW w:w="800" w:type="dxa"/>
            <w:shd w:val="clear" w:color="auto" w:fill="auto"/>
          </w:tcPr>
          <w:p w:rsidR="00953526" w:rsidRDefault="00EA6106">
            <w:pPr>
              <w:jc w:val="center"/>
              <w:rPr>
                <w:sz w:val="22"/>
                <w:szCs w:val="22"/>
              </w:rPr>
            </w:pPr>
            <w:r>
              <w:rPr>
                <w:rFonts w:eastAsia="Calibri"/>
                <w:color w:val="000000"/>
                <w:sz w:val="22"/>
                <w:szCs w:val="22"/>
              </w:rPr>
              <w:t>12</w:t>
            </w:r>
          </w:p>
        </w:tc>
        <w:tc>
          <w:tcPr>
            <w:tcW w:w="1710" w:type="dxa"/>
            <w:shd w:val="clear" w:color="auto" w:fill="auto"/>
          </w:tcPr>
          <w:p w:rsidR="00953526" w:rsidRDefault="00EA6106">
            <w:pPr>
              <w:rPr>
                <w:sz w:val="22"/>
                <w:szCs w:val="22"/>
              </w:rPr>
            </w:pPr>
            <w:r>
              <w:rPr>
                <w:rFonts w:eastAsia="Calibri"/>
                <w:sz w:val="22"/>
                <w:szCs w:val="22"/>
              </w:rPr>
              <w:t xml:space="preserve">Дискуссии, коллективный анализ ситуаций. Опрос, разбор ситуаций. </w:t>
            </w:r>
          </w:p>
          <w:p w:rsidR="00953526" w:rsidRDefault="00EA6106">
            <w:pPr>
              <w:keepNext/>
              <w:widowControl w:val="0"/>
              <w:jc w:val="both"/>
              <w:rPr>
                <w:b/>
                <w:sz w:val="22"/>
                <w:szCs w:val="22"/>
              </w:rPr>
            </w:pPr>
            <w:r>
              <w:rPr>
                <w:rFonts w:eastAsia="Calibri"/>
                <w:sz w:val="22"/>
                <w:szCs w:val="22"/>
              </w:rPr>
              <w:t>Решение ситуационных задач.</w:t>
            </w:r>
          </w:p>
        </w:tc>
      </w:tr>
      <w:tr w:rsidR="00953526">
        <w:trPr>
          <w:trHeight w:hRule="exact" w:val="1601"/>
        </w:trPr>
        <w:tc>
          <w:tcPr>
            <w:tcW w:w="528" w:type="dxa"/>
          </w:tcPr>
          <w:p w:rsidR="00953526" w:rsidRDefault="00EA6106">
            <w:pPr>
              <w:rPr>
                <w:b/>
                <w:sz w:val="22"/>
                <w:szCs w:val="22"/>
              </w:rPr>
            </w:pPr>
            <w:r>
              <w:rPr>
                <w:rFonts w:eastAsia="Calibri"/>
                <w:b/>
                <w:sz w:val="22"/>
                <w:szCs w:val="22"/>
              </w:rPr>
              <w:t>5.</w:t>
            </w:r>
          </w:p>
        </w:tc>
        <w:tc>
          <w:tcPr>
            <w:tcW w:w="3036" w:type="dxa"/>
            <w:shd w:val="clear" w:color="auto" w:fill="auto"/>
          </w:tcPr>
          <w:p w:rsidR="00953526" w:rsidRDefault="00EA6106">
            <w:pPr>
              <w:rPr>
                <w:sz w:val="22"/>
                <w:szCs w:val="22"/>
              </w:rPr>
            </w:pPr>
            <w:r>
              <w:rPr>
                <w:rFonts w:eastAsia="Calibri"/>
                <w:sz w:val="22"/>
                <w:szCs w:val="22"/>
              </w:rPr>
              <w:t>Тема 5. Бюджетная отчетность как средство информационного обеспечения контроля</w:t>
            </w:r>
          </w:p>
        </w:tc>
        <w:tc>
          <w:tcPr>
            <w:tcW w:w="1186" w:type="dxa"/>
            <w:shd w:val="clear" w:color="auto" w:fill="auto"/>
          </w:tcPr>
          <w:p w:rsidR="00953526" w:rsidRDefault="00EA6106">
            <w:pPr>
              <w:jc w:val="center"/>
              <w:rPr>
                <w:sz w:val="22"/>
                <w:szCs w:val="22"/>
              </w:rPr>
            </w:pPr>
            <w:r>
              <w:rPr>
                <w:rFonts w:eastAsia="Calibri"/>
                <w:color w:val="000000"/>
                <w:sz w:val="22"/>
                <w:szCs w:val="22"/>
              </w:rPr>
              <w:t>18</w:t>
            </w:r>
          </w:p>
        </w:tc>
        <w:tc>
          <w:tcPr>
            <w:tcW w:w="793" w:type="dxa"/>
            <w:shd w:val="clear" w:color="auto" w:fill="auto"/>
          </w:tcPr>
          <w:p w:rsidR="00953526" w:rsidRDefault="00EA6106">
            <w:pPr>
              <w:jc w:val="center"/>
              <w:rPr>
                <w:sz w:val="22"/>
                <w:szCs w:val="22"/>
              </w:rPr>
            </w:pPr>
            <w:r>
              <w:rPr>
                <w:rFonts w:eastAsia="Calibri"/>
                <w:color w:val="000000"/>
                <w:sz w:val="22"/>
                <w:szCs w:val="22"/>
              </w:rPr>
              <w:t>6</w:t>
            </w:r>
          </w:p>
        </w:tc>
        <w:tc>
          <w:tcPr>
            <w:tcW w:w="528" w:type="dxa"/>
            <w:shd w:val="clear" w:color="auto" w:fill="auto"/>
          </w:tcPr>
          <w:p w:rsidR="00953526" w:rsidRDefault="00EA6106">
            <w:pPr>
              <w:jc w:val="center"/>
              <w:rPr>
                <w:sz w:val="22"/>
                <w:szCs w:val="22"/>
              </w:rPr>
            </w:pPr>
            <w:r>
              <w:rPr>
                <w:rFonts w:eastAsia="Calibri"/>
                <w:b/>
                <w:bCs/>
                <w:color w:val="000000"/>
                <w:sz w:val="22"/>
                <w:szCs w:val="22"/>
              </w:rPr>
              <w:t>2</w:t>
            </w:r>
          </w:p>
        </w:tc>
        <w:tc>
          <w:tcPr>
            <w:tcW w:w="1054" w:type="dxa"/>
            <w:shd w:val="clear" w:color="auto" w:fill="auto"/>
          </w:tcPr>
          <w:p w:rsidR="00953526" w:rsidRDefault="00EA6106">
            <w:pPr>
              <w:jc w:val="center"/>
              <w:rPr>
                <w:sz w:val="22"/>
                <w:szCs w:val="22"/>
              </w:rPr>
            </w:pPr>
            <w:r>
              <w:rPr>
                <w:rFonts w:eastAsia="Calibri"/>
                <w:b/>
                <w:bCs/>
                <w:color w:val="000000"/>
                <w:sz w:val="22"/>
                <w:szCs w:val="22"/>
              </w:rPr>
              <w:t>4</w:t>
            </w:r>
          </w:p>
        </w:tc>
        <w:tc>
          <w:tcPr>
            <w:tcW w:w="800" w:type="dxa"/>
            <w:shd w:val="clear" w:color="auto" w:fill="auto"/>
          </w:tcPr>
          <w:p w:rsidR="00953526" w:rsidRDefault="00EA6106">
            <w:pPr>
              <w:jc w:val="center"/>
              <w:rPr>
                <w:sz w:val="22"/>
                <w:szCs w:val="22"/>
              </w:rPr>
            </w:pPr>
            <w:r>
              <w:rPr>
                <w:rFonts w:eastAsia="Calibri"/>
                <w:color w:val="000000"/>
                <w:sz w:val="22"/>
                <w:szCs w:val="22"/>
              </w:rPr>
              <w:t>12</w:t>
            </w:r>
          </w:p>
        </w:tc>
        <w:tc>
          <w:tcPr>
            <w:tcW w:w="1710" w:type="dxa"/>
            <w:shd w:val="clear" w:color="auto" w:fill="auto"/>
          </w:tcPr>
          <w:p w:rsidR="00953526" w:rsidRDefault="00EA6106">
            <w:pPr>
              <w:tabs>
                <w:tab w:val="left" w:pos="709"/>
                <w:tab w:val="left" w:pos="993"/>
              </w:tabs>
              <w:rPr>
                <w:sz w:val="22"/>
                <w:szCs w:val="22"/>
              </w:rPr>
            </w:pPr>
            <w:r>
              <w:rPr>
                <w:rFonts w:eastAsia="Calibri"/>
                <w:sz w:val="22"/>
                <w:szCs w:val="22"/>
              </w:rPr>
              <w:t>Дискуссии, коллективный анализ ситуаций. Опрос, разбор ситуаций. Решение ситуационных задач.</w:t>
            </w:r>
          </w:p>
        </w:tc>
      </w:tr>
      <w:tr w:rsidR="00953526">
        <w:trPr>
          <w:trHeight w:hRule="exact" w:val="1290"/>
        </w:trPr>
        <w:tc>
          <w:tcPr>
            <w:tcW w:w="528" w:type="dxa"/>
          </w:tcPr>
          <w:p w:rsidR="00953526" w:rsidRDefault="00EA6106">
            <w:pPr>
              <w:rPr>
                <w:b/>
                <w:sz w:val="22"/>
                <w:szCs w:val="22"/>
              </w:rPr>
            </w:pPr>
            <w:r>
              <w:rPr>
                <w:rFonts w:eastAsia="Calibri"/>
                <w:b/>
                <w:sz w:val="22"/>
                <w:szCs w:val="22"/>
              </w:rPr>
              <w:t>6.</w:t>
            </w:r>
          </w:p>
        </w:tc>
        <w:tc>
          <w:tcPr>
            <w:tcW w:w="3036" w:type="dxa"/>
          </w:tcPr>
          <w:p w:rsidR="00953526" w:rsidRDefault="00EA6106">
            <w:pPr>
              <w:rPr>
                <w:sz w:val="22"/>
                <w:szCs w:val="22"/>
              </w:rPr>
            </w:pPr>
            <w:r>
              <w:rPr>
                <w:rFonts w:eastAsia="Calibri"/>
                <w:sz w:val="22"/>
                <w:szCs w:val="22"/>
              </w:rPr>
              <w:t>Тема 6. Информационная основа анализа деятельности организаций</w:t>
            </w:r>
          </w:p>
          <w:p w:rsidR="00953526" w:rsidRDefault="00EA6106">
            <w:pPr>
              <w:rPr>
                <w:sz w:val="22"/>
                <w:szCs w:val="22"/>
              </w:rPr>
            </w:pPr>
            <w:r>
              <w:rPr>
                <w:rFonts w:eastAsia="Calibri"/>
                <w:sz w:val="22"/>
                <w:szCs w:val="22"/>
              </w:rPr>
              <w:t>государственного сектора.</w:t>
            </w:r>
          </w:p>
        </w:tc>
        <w:tc>
          <w:tcPr>
            <w:tcW w:w="1186" w:type="dxa"/>
          </w:tcPr>
          <w:p w:rsidR="00953526" w:rsidRDefault="00EA6106">
            <w:pPr>
              <w:jc w:val="center"/>
              <w:rPr>
                <w:sz w:val="22"/>
                <w:szCs w:val="22"/>
              </w:rPr>
            </w:pPr>
            <w:r>
              <w:rPr>
                <w:rFonts w:eastAsia="Calibri"/>
                <w:sz w:val="22"/>
                <w:szCs w:val="22"/>
              </w:rPr>
              <w:t>12</w:t>
            </w:r>
          </w:p>
        </w:tc>
        <w:tc>
          <w:tcPr>
            <w:tcW w:w="793" w:type="dxa"/>
          </w:tcPr>
          <w:p w:rsidR="00953526" w:rsidRDefault="00EA6106">
            <w:pPr>
              <w:jc w:val="center"/>
              <w:rPr>
                <w:sz w:val="22"/>
                <w:szCs w:val="22"/>
              </w:rPr>
            </w:pPr>
            <w:r>
              <w:rPr>
                <w:rFonts w:eastAsia="Calibri"/>
                <w:sz w:val="22"/>
                <w:szCs w:val="22"/>
              </w:rPr>
              <w:t>4</w:t>
            </w:r>
          </w:p>
        </w:tc>
        <w:tc>
          <w:tcPr>
            <w:tcW w:w="528" w:type="dxa"/>
          </w:tcPr>
          <w:p w:rsidR="00953526" w:rsidRDefault="00EA6106">
            <w:pPr>
              <w:jc w:val="center"/>
              <w:rPr>
                <w:sz w:val="22"/>
                <w:szCs w:val="22"/>
              </w:rPr>
            </w:pPr>
            <w:r>
              <w:rPr>
                <w:rFonts w:eastAsia="Calibri"/>
                <w:sz w:val="22"/>
                <w:szCs w:val="22"/>
              </w:rPr>
              <w:t>-</w:t>
            </w:r>
          </w:p>
        </w:tc>
        <w:tc>
          <w:tcPr>
            <w:tcW w:w="1054" w:type="dxa"/>
          </w:tcPr>
          <w:p w:rsidR="00953526" w:rsidRDefault="00EA6106">
            <w:pPr>
              <w:jc w:val="center"/>
              <w:rPr>
                <w:sz w:val="22"/>
                <w:szCs w:val="22"/>
              </w:rPr>
            </w:pPr>
            <w:r>
              <w:rPr>
                <w:rFonts w:eastAsia="Calibri"/>
                <w:sz w:val="22"/>
                <w:szCs w:val="22"/>
              </w:rPr>
              <w:t>4</w:t>
            </w:r>
          </w:p>
        </w:tc>
        <w:tc>
          <w:tcPr>
            <w:tcW w:w="800" w:type="dxa"/>
          </w:tcPr>
          <w:p w:rsidR="00953526" w:rsidRDefault="00EA6106">
            <w:pPr>
              <w:jc w:val="center"/>
              <w:rPr>
                <w:sz w:val="22"/>
                <w:szCs w:val="22"/>
              </w:rPr>
            </w:pPr>
            <w:r>
              <w:rPr>
                <w:rFonts w:eastAsia="Calibri"/>
                <w:sz w:val="22"/>
                <w:szCs w:val="22"/>
              </w:rPr>
              <w:t>8</w:t>
            </w:r>
          </w:p>
        </w:tc>
        <w:tc>
          <w:tcPr>
            <w:tcW w:w="1710" w:type="dxa"/>
          </w:tcPr>
          <w:p w:rsidR="00953526" w:rsidRDefault="00EA6106">
            <w:pPr>
              <w:tabs>
                <w:tab w:val="left" w:pos="709"/>
                <w:tab w:val="left" w:pos="993"/>
              </w:tabs>
              <w:rPr>
                <w:sz w:val="22"/>
                <w:szCs w:val="22"/>
              </w:rPr>
            </w:pPr>
            <w:r>
              <w:rPr>
                <w:rFonts w:eastAsia="Calibri"/>
                <w:sz w:val="22"/>
                <w:szCs w:val="22"/>
              </w:rPr>
              <w:t xml:space="preserve">Опрос. </w:t>
            </w:r>
          </w:p>
          <w:p w:rsidR="00953526" w:rsidRDefault="00EA6106">
            <w:pPr>
              <w:tabs>
                <w:tab w:val="left" w:pos="709"/>
                <w:tab w:val="left" w:pos="993"/>
              </w:tabs>
              <w:rPr>
                <w:sz w:val="22"/>
                <w:szCs w:val="22"/>
              </w:rPr>
            </w:pPr>
            <w:r>
              <w:rPr>
                <w:rFonts w:eastAsia="Calibri"/>
                <w:sz w:val="22"/>
                <w:szCs w:val="22"/>
              </w:rPr>
              <w:t>Научная дискуссия.</w:t>
            </w:r>
          </w:p>
        </w:tc>
      </w:tr>
      <w:tr w:rsidR="00953526">
        <w:trPr>
          <w:trHeight w:hRule="exact" w:val="1290"/>
        </w:trPr>
        <w:tc>
          <w:tcPr>
            <w:tcW w:w="528" w:type="dxa"/>
          </w:tcPr>
          <w:p w:rsidR="00953526" w:rsidRDefault="00EA6106">
            <w:pPr>
              <w:rPr>
                <w:b/>
                <w:sz w:val="22"/>
                <w:szCs w:val="22"/>
              </w:rPr>
            </w:pPr>
            <w:r>
              <w:rPr>
                <w:rFonts w:eastAsia="Calibri"/>
                <w:b/>
                <w:sz w:val="22"/>
                <w:szCs w:val="22"/>
              </w:rPr>
              <w:t>7.</w:t>
            </w:r>
          </w:p>
        </w:tc>
        <w:tc>
          <w:tcPr>
            <w:tcW w:w="3036" w:type="dxa"/>
          </w:tcPr>
          <w:p w:rsidR="00953526" w:rsidRDefault="00EA6106">
            <w:pPr>
              <w:rPr>
                <w:sz w:val="22"/>
                <w:szCs w:val="22"/>
              </w:rPr>
            </w:pPr>
            <w:r>
              <w:rPr>
                <w:rFonts w:eastAsia="Calibri"/>
                <w:sz w:val="22"/>
                <w:szCs w:val="22"/>
              </w:rPr>
              <w:t>Тема 7. Анализ имущественного положения и обязательств организаций</w:t>
            </w:r>
          </w:p>
          <w:p w:rsidR="00953526" w:rsidRDefault="00EA6106">
            <w:pPr>
              <w:rPr>
                <w:sz w:val="22"/>
                <w:szCs w:val="22"/>
              </w:rPr>
            </w:pPr>
            <w:r>
              <w:rPr>
                <w:rFonts w:eastAsia="Calibri"/>
                <w:sz w:val="22"/>
                <w:szCs w:val="22"/>
              </w:rPr>
              <w:t>государственного сектора.</w:t>
            </w:r>
          </w:p>
        </w:tc>
        <w:tc>
          <w:tcPr>
            <w:tcW w:w="1186" w:type="dxa"/>
          </w:tcPr>
          <w:p w:rsidR="00953526" w:rsidRDefault="00EA6106">
            <w:pPr>
              <w:jc w:val="center"/>
              <w:rPr>
                <w:sz w:val="22"/>
                <w:szCs w:val="22"/>
              </w:rPr>
            </w:pPr>
            <w:r>
              <w:rPr>
                <w:rFonts w:eastAsia="Calibri"/>
                <w:sz w:val="22"/>
                <w:szCs w:val="22"/>
              </w:rPr>
              <w:t>14</w:t>
            </w:r>
          </w:p>
        </w:tc>
        <w:tc>
          <w:tcPr>
            <w:tcW w:w="793" w:type="dxa"/>
          </w:tcPr>
          <w:p w:rsidR="00953526" w:rsidRDefault="00EA6106">
            <w:pPr>
              <w:jc w:val="center"/>
              <w:rPr>
                <w:sz w:val="22"/>
                <w:szCs w:val="22"/>
              </w:rPr>
            </w:pPr>
            <w:r>
              <w:rPr>
                <w:rFonts w:eastAsia="Calibri"/>
                <w:sz w:val="22"/>
                <w:szCs w:val="22"/>
              </w:rPr>
              <w:t>4</w:t>
            </w:r>
          </w:p>
        </w:tc>
        <w:tc>
          <w:tcPr>
            <w:tcW w:w="528" w:type="dxa"/>
          </w:tcPr>
          <w:p w:rsidR="00953526" w:rsidRDefault="00EA6106">
            <w:pPr>
              <w:jc w:val="center"/>
              <w:rPr>
                <w:sz w:val="22"/>
                <w:szCs w:val="22"/>
              </w:rPr>
            </w:pPr>
            <w:r>
              <w:rPr>
                <w:rFonts w:eastAsia="Calibri"/>
                <w:sz w:val="22"/>
                <w:szCs w:val="22"/>
              </w:rPr>
              <w:t>-</w:t>
            </w:r>
          </w:p>
        </w:tc>
        <w:tc>
          <w:tcPr>
            <w:tcW w:w="1054" w:type="dxa"/>
          </w:tcPr>
          <w:p w:rsidR="00953526" w:rsidRDefault="00EA6106">
            <w:pPr>
              <w:jc w:val="center"/>
              <w:rPr>
                <w:sz w:val="22"/>
                <w:szCs w:val="22"/>
              </w:rPr>
            </w:pPr>
            <w:r>
              <w:rPr>
                <w:rFonts w:eastAsia="Calibri"/>
                <w:sz w:val="22"/>
                <w:szCs w:val="22"/>
              </w:rPr>
              <w:t>4</w:t>
            </w:r>
          </w:p>
        </w:tc>
        <w:tc>
          <w:tcPr>
            <w:tcW w:w="800" w:type="dxa"/>
          </w:tcPr>
          <w:p w:rsidR="00953526" w:rsidRDefault="00EA6106">
            <w:pPr>
              <w:jc w:val="center"/>
              <w:rPr>
                <w:sz w:val="22"/>
                <w:szCs w:val="22"/>
              </w:rPr>
            </w:pPr>
            <w:r>
              <w:rPr>
                <w:rFonts w:eastAsia="Calibri"/>
                <w:sz w:val="22"/>
                <w:szCs w:val="22"/>
              </w:rPr>
              <w:t>10</w:t>
            </w:r>
          </w:p>
        </w:tc>
        <w:tc>
          <w:tcPr>
            <w:tcW w:w="1710" w:type="dxa"/>
          </w:tcPr>
          <w:p w:rsidR="00953526" w:rsidRDefault="00EA6106">
            <w:pPr>
              <w:tabs>
                <w:tab w:val="left" w:pos="709"/>
                <w:tab w:val="left" w:pos="993"/>
              </w:tabs>
              <w:rPr>
                <w:sz w:val="22"/>
                <w:szCs w:val="22"/>
              </w:rPr>
            </w:pPr>
            <w:r>
              <w:rPr>
                <w:rFonts w:eastAsia="Calibri"/>
                <w:sz w:val="22"/>
                <w:szCs w:val="22"/>
              </w:rPr>
              <w:t xml:space="preserve">Опрос. </w:t>
            </w:r>
          </w:p>
          <w:p w:rsidR="00953526" w:rsidRDefault="00EA6106">
            <w:pPr>
              <w:tabs>
                <w:tab w:val="left" w:pos="709"/>
                <w:tab w:val="left" w:pos="993"/>
              </w:tabs>
              <w:rPr>
                <w:sz w:val="22"/>
                <w:szCs w:val="22"/>
              </w:rPr>
            </w:pPr>
            <w:r>
              <w:rPr>
                <w:rFonts w:eastAsia="Calibri"/>
                <w:sz w:val="22"/>
                <w:szCs w:val="22"/>
              </w:rPr>
              <w:t>Решение практических задач.</w:t>
            </w:r>
          </w:p>
        </w:tc>
      </w:tr>
      <w:tr w:rsidR="00953526">
        <w:trPr>
          <w:trHeight w:hRule="exact" w:val="591"/>
        </w:trPr>
        <w:tc>
          <w:tcPr>
            <w:tcW w:w="528" w:type="dxa"/>
          </w:tcPr>
          <w:p w:rsidR="00953526" w:rsidRDefault="00953526">
            <w:pPr>
              <w:rPr>
                <w:b/>
                <w:sz w:val="22"/>
                <w:szCs w:val="22"/>
              </w:rPr>
            </w:pPr>
          </w:p>
        </w:tc>
        <w:tc>
          <w:tcPr>
            <w:tcW w:w="3036" w:type="dxa"/>
          </w:tcPr>
          <w:p w:rsidR="00953526" w:rsidRDefault="00EA6106">
            <w:pPr>
              <w:rPr>
                <w:b/>
                <w:sz w:val="22"/>
                <w:szCs w:val="22"/>
              </w:rPr>
            </w:pPr>
            <w:r>
              <w:rPr>
                <w:rFonts w:eastAsia="Calibri"/>
                <w:b/>
                <w:sz w:val="22"/>
                <w:szCs w:val="22"/>
              </w:rPr>
              <w:t>В целом по дисциплине</w:t>
            </w:r>
          </w:p>
        </w:tc>
        <w:tc>
          <w:tcPr>
            <w:tcW w:w="1186" w:type="dxa"/>
          </w:tcPr>
          <w:p w:rsidR="00953526" w:rsidRDefault="00EA6106">
            <w:pPr>
              <w:jc w:val="center"/>
              <w:rPr>
                <w:b/>
                <w:sz w:val="22"/>
                <w:szCs w:val="22"/>
              </w:rPr>
            </w:pPr>
            <w:r>
              <w:rPr>
                <w:rFonts w:eastAsia="Calibri"/>
                <w:b/>
                <w:sz w:val="22"/>
                <w:szCs w:val="22"/>
              </w:rPr>
              <w:t>108</w:t>
            </w:r>
          </w:p>
        </w:tc>
        <w:tc>
          <w:tcPr>
            <w:tcW w:w="793" w:type="dxa"/>
          </w:tcPr>
          <w:p w:rsidR="00953526" w:rsidRDefault="00EA6106">
            <w:pPr>
              <w:jc w:val="center"/>
              <w:rPr>
                <w:b/>
                <w:sz w:val="22"/>
                <w:szCs w:val="22"/>
              </w:rPr>
            </w:pPr>
            <w:r>
              <w:rPr>
                <w:rFonts w:eastAsia="Calibri"/>
                <w:b/>
                <w:sz w:val="22"/>
                <w:szCs w:val="22"/>
              </w:rPr>
              <w:t>40</w:t>
            </w:r>
          </w:p>
        </w:tc>
        <w:tc>
          <w:tcPr>
            <w:tcW w:w="528" w:type="dxa"/>
          </w:tcPr>
          <w:p w:rsidR="00953526" w:rsidRDefault="00EA6106">
            <w:pPr>
              <w:jc w:val="center"/>
              <w:rPr>
                <w:b/>
                <w:sz w:val="22"/>
                <w:szCs w:val="22"/>
              </w:rPr>
            </w:pPr>
            <w:r>
              <w:rPr>
                <w:rFonts w:eastAsia="Calibri"/>
                <w:b/>
                <w:sz w:val="22"/>
                <w:szCs w:val="22"/>
              </w:rPr>
              <w:t>8</w:t>
            </w:r>
          </w:p>
        </w:tc>
        <w:tc>
          <w:tcPr>
            <w:tcW w:w="1054" w:type="dxa"/>
          </w:tcPr>
          <w:p w:rsidR="00953526" w:rsidRDefault="00EA6106">
            <w:pPr>
              <w:jc w:val="center"/>
              <w:rPr>
                <w:b/>
                <w:sz w:val="22"/>
                <w:szCs w:val="22"/>
              </w:rPr>
            </w:pPr>
            <w:r>
              <w:rPr>
                <w:rFonts w:eastAsia="Calibri"/>
                <w:b/>
                <w:sz w:val="22"/>
                <w:szCs w:val="22"/>
              </w:rPr>
              <w:t>32</w:t>
            </w:r>
          </w:p>
        </w:tc>
        <w:tc>
          <w:tcPr>
            <w:tcW w:w="800" w:type="dxa"/>
          </w:tcPr>
          <w:p w:rsidR="00953526" w:rsidRDefault="00EA6106">
            <w:pPr>
              <w:jc w:val="center"/>
              <w:rPr>
                <w:b/>
                <w:sz w:val="22"/>
                <w:szCs w:val="22"/>
              </w:rPr>
            </w:pPr>
            <w:r>
              <w:rPr>
                <w:rFonts w:eastAsia="Calibri"/>
                <w:b/>
                <w:sz w:val="22"/>
                <w:szCs w:val="22"/>
              </w:rPr>
              <w:t>68</w:t>
            </w:r>
          </w:p>
        </w:tc>
        <w:tc>
          <w:tcPr>
            <w:tcW w:w="1710" w:type="dxa"/>
          </w:tcPr>
          <w:p w:rsidR="00953526" w:rsidRDefault="00EA6106">
            <w:pPr>
              <w:jc w:val="center"/>
              <w:rPr>
                <w:b/>
                <w:sz w:val="22"/>
                <w:szCs w:val="22"/>
              </w:rPr>
            </w:pPr>
            <w:r>
              <w:rPr>
                <w:rFonts w:eastAsia="Calibri"/>
                <w:b/>
                <w:sz w:val="22"/>
                <w:szCs w:val="22"/>
              </w:rPr>
              <w:t>Контрольная работа</w:t>
            </w:r>
          </w:p>
        </w:tc>
      </w:tr>
      <w:tr w:rsidR="00953526">
        <w:trPr>
          <w:trHeight w:hRule="exact" w:val="591"/>
        </w:trPr>
        <w:tc>
          <w:tcPr>
            <w:tcW w:w="528" w:type="dxa"/>
          </w:tcPr>
          <w:p w:rsidR="00953526" w:rsidRDefault="00953526">
            <w:pPr>
              <w:rPr>
                <w:b/>
                <w:sz w:val="22"/>
                <w:szCs w:val="22"/>
              </w:rPr>
            </w:pPr>
          </w:p>
        </w:tc>
        <w:tc>
          <w:tcPr>
            <w:tcW w:w="3036" w:type="dxa"/>
          </w:tcPr>
          <w:p w:rsidR="00953526" w:rsidRDefault="00EA6106">
            <w:pPr>
              <w:rPr>
                <w:sz w:val="22"/>
                <w:szCs w:val="22"/>
              </w:rPr>
            </w:pPr>
            <w:r>
              <w:rPr>
                <w:rFonts w:eastAsia="Calibri"/>
                <w:sz w:val="22"/>
                <w:szCs w:val="22"/>
              </w:rPr>
              <w:t>Итого в %</w:t>
            </w:r>
          </w:p>
        </w:tc>
        <w:tc>
          <w:tcPr>
            <w:tcW w:w="1186" w:type="dxa"/>
          </w:tcPr>
          <w:p w:rsidR="00953526" w:rsidRDefault="00953526">
            <w:pPr>
              <w:jc w:val="center"/>
              <w:rPr>
                <w:sz w:val="22"/>
                <w:szCs w:val="22"/>
              </w:rPr>
            </w:pPr>
          </w:p>
        </w:tc>
        <w:tc>
          <w:tcPr>
            <w:tcW w:w="793" w:type="dxa"/>
          </w:tcPr>
          <w:p w:rsidR="00953526" w:rsidRDefault="00EA6106">
            <w:pPr>
              <w:jc w:val="center"/>
              <w:rPr>
                <w:sz w:val="22"/>
                <w:szCs w:val="22"/>
              </w:rPr>
            </w:pPr>
            <w:r>
              <w:rPr>
                <w:rFonts w:eastAsia="Calibri"/>
                <w:sz w:val="22"/>
                <w:szCs w:val="22"/>
              </w:rPr>
              <w:t>37</w:t>
            </w:r>
          </w:p>
        </w:tc>
        <w:tc>
          <w:tcPr>
            <w:tcW w:w="528" w:type="dxa"/>
          </w:tcPr>
          <w:p w:rsidR="00953526" w:rsidRDefault="00EA6106">
            <w:pPr>
              <w:jc w:val="center"/>
              <w:rPr>
                <w:sz w:val="22"/>
                <w:szCs w:val="22"/>
              </w:rPr>
            </w:pPr>
            <w:r>
              <w:rPr>
                <w:rFonts w:eastAsia="Calibri"/>
                <w:sz w:val="22"/>
                <w:szCs w:val="22"/>
              </w:rPr>
              <w:t>20</w:t>
            </w:r>
          </w:p>
        </w:tc>
        <w:tc>
          <w:tcPr>
            <w:tcW w:w="1054" w:type="dxa"/>
          </w:tcPr>
          <w:p w:rsidR="00953526" w:rsidRDefault="00EA6106">
            <w:pPr>
              <w:jc w:val="center"/>
              <w:rPr>
                <w:sz w:val="22"/>
                <w:szCs w:val="22"/>
              </w:rPr>
            </w:pPr>
            <w:r>
              <w:rPr>
                <w:rFonts w:eastAsia="Calibri"/>
                <w:sz w:val="22"/>
                <w:szCs w:val="22"/>
              </w:rPr>
              <w:t>30</w:t>
            </w:r>
          </w:p>
        </w:tc>
        <w:tc>
          <w:tcPr>
            <w:tcW w:w="800" w:type="dxa"/>
          </w:tcPr>
          <w:p w:rsidR="00953526" w:rsidRDefault="00EA6106">
            <w:pPr>
              <w:jc w:val="center"/>
              <w:rPr>
                <w:sz w:val="22"/>
                <w:szCs w:val="22"/>
              </w:rPr>
            </w:pPr>
            <w:r>
              <w:rPr>
                <w:rFonts w:eastAsia="Calibri"/>
                <w:sz w:val="22"/>
                <w:szCs w:val="22"/>
              </w:rPr>
              <w:t>63</w:t>
            </w:r>
          </w:p>
        </w:tc>
        <w:tc>
          <w:tcPr>
            <w:tcW w:w="1710" w:type="dxa"/>
          </w:tcPr>
          <w:p w:rsidR="00953526" w:rsidRDefault="00953526">
            <w:pPr>
              <w:jc w:val="center"/>
              <w:rPr>
                <w:sz w:val="22"/>
                <w:szCs w:val="22"/>
              </w:rPr>
            </w:pPr>
          </w:p>
        </w:tc>
      </w:tr>
    </w:tbl>
    <w:p w:rsidR="00953526" w:rsidRDefault="00953526">
      <w:pPr>
        <w:pStyle w:val="2"/>
        <w:numPr>
          <w:ilvl w:val="0"/>
          <w:numId w:val="0"/>
        </w:numPr>
        <w:jc w:val="left"/>
      </w:pPr>
    </w:p>
    <w:p w:rsidR="00953526" w:rsidRDefault="00953526"/>
    <w:p w:rsidR="00953526" w:rsidRDefault="00EA6106">
      <w:pPr>
        <w:pStyle w:val="2"/>
      </w:pPr>
      <w:r>
        <w:t>5.3. Содержание семинаров, практических занятий</w:t>
      </w:r>
    </w:p>
    <w:tbl>
      <w:tblPr>
        <w:tblStyle w:val="29"/>
        <w:tblW w:w="10773" w:type="dxa"/>
        <w:tblInd w:w="-572" w:type="dxa"/>
        <w:tblLayout w:type="fixed"/>
        <w:tblLook w:val="04A0" w:firstRow="1" w:lastRow="0" w:firstColumn="1" w:lastColumn="0" w:noHBand="0" w:noVBand="1"/>
      </w:tblPr>
      <w:tblGrid>
        <w:gridCol w:w="1985"/>
        <w:gridCol w:w="7086"/>
        <w:gridCol w:w="1702"/>
      </w:tblGrid>
      <w:tr w:rsidR="00953526">
        <w:tc>
          <w:tcPr>
            <w:tcW w:w="1985" w:type="dxa"/>
          </w:tcPr>
          <w:p w:rsidR="00953526" w:rsidRDefault="00EA6106">
            <w:pPr>
              <w:jc w:val="center"/>
              <w:rPr>
                <w:b/>
              </w:rPr>
            </w:pPr>
            <w:r>
              <w:rPr>
                <w:rFonts w:eastAsia="Calibri"/>
                <w:b/>
              </w:rPr>
              <w:t>Наименование тем (разделов) дисциплины</w:t>
            </w:r>
          </w:p>
        </w:tc>
        <w:tc>
          <w:tcPr>
            <w:tcW w:w="7086" w:type="dxa"/>
          </w:tcPr>
          <w:p w:rsidR="00953526" w:rsidRDefault="00EA6106">
            <w:pPr>
              <w:keepNext/>
              <w:widowControl w:val="0"/>
              <w:jc w:val="center"/>
              <w:rPr>
                <w:b/>
              </w:rPr>
            </w:pPr>
            <w:r>
              <w:rPr>
                <w:rFonts w:eastAsia="Calibri"/>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2" w:type="dxa"/>
          </w:tcPr>
          <w:p w:rsidR="00953526" w:rsidRDefault="00EA6106">
            <w:pPr>
              <w:keepNext/>
              <w:widowControl w:val="0"/>
              <w:jc w:val="center"/>
              <w:rPr>
                <w:b/>
              </w:rPr>
            </w:pPr>
            <w:r>
              <w:rPr>
                <w:rFonts w:eastAsia="Calibri"/>
                <w:b/>
              </w:rPr>
              <w:t>Формы проведения занятий</w:t>
            </w:r>
          </w:p>
        </w:tc>
      </w:tr>
      <w:tr w:rsidR="00953526">
        <w:tc>
          <w:tcPr>
            <w:tcW w:w="1985" w:type="dxa"/>
            <w:vMerge w:val="restart"/>
          </w:tcPr>
          <w:p w:rsidR="00953526" w:rsidRDefault="00EA6106">
            <w:pPr>
              <w:shd w:val="clear" w:color="auto" w:fill="FFFFFF"/>
            </w:pPr>
            <w:r>
              <w:rPr>
                <w:rFonts w:eastAsia="Calibri"/>
              </w:rPr>
              <w:t xml:space="preserve">Тема 1. </w:t>
            </w:r>
            <w:r>
              <w:rPr>
                <w:rFonts w:eastAsia="Calibri"/>
                <w:bCs/>
              </w:rPr>
              <w:t>Концептуальные основы бухгалтерского учета и отчетности организаций государственного сектора как информационной базы государственного финансового контроля</w:t>
            </w:r>
          </w:p>
        </w:tc>
        <w:tc>
          <w:tcPr>
            <w:tcW w:w="7086" w:type="dxa"/>
          </w:tcPr>
          <w:p w:rsidR="00953526" w:rsidRDefault="00EA6106">
            <w:pPr>
              <w:tabs>
                <w:tab w:val="left" w:pos="454"/>
              </w:tabs>
              <w:jc w:val="both"/>
              <w:rPr>
                <w:b/>
              </w:rPr>
            </w:pPr>
            <w:r>
              <w:rPr>
                <w:rFonts w:eastAsia="Calibri"/>
                <w:b/>
              </w:rPr>
              <w:t>Занятие 1.</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lang w:eastAsia="en-US"/>
              </w:rPr>
            </w:pPr>
            <w:r>
              <w:rPr>
                <w:rFonts w:ascii="Times New Roman" w:eastAsia="Calibri" w:hAnsi="Times New Roman" w:cs="Times New Roman"/>
                <w:sz w:val="24"/>
                <w:szCs w:val="24"/>
                <w:lang w:eastAsia="en-US"/>
              </w:rPr>
              <w:t>Формирование единой электронной системы формирования данных учета и отчетности государственных финансов путем консолидации учетной информации о государственных финансах бюджетов бюджетной системы. Централизованная модель ведения бухгалтерского учета, формирования отчетности, начисления и выплаты заработной платы в организациях бюджетной сферы. Единая государственная учетная политика на основе федеральных стандартов бухгалтерского учета государственных финансов.</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1,2,5,11,12,15</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eastAsia="Calibri" w:hAnsi="Times New Roman" w:cs="Times New Roman"/>
                <w:b/>
                <w:sz w:val="24"/>
                <w:szCs w:val="24"/>
              </w:rPr>
              <w:t xml:space="preserve">из раздела 9: </w:t>
            </w:r>
            <w:r>
              <w:rPr>
                <w:rFonts w:ascii="Times New Roman" w:eastAsia="Calibri" w:hAnsi="Times New Roman" w:cs="Times New Roman"/>
                <w:sz w:val="24"/>
                <w:szCs w:val="24"/>
              </w:rPr>
              <w:t>1</w:t>
            </w:r>
          </w:p>
        </w:tc>
        <w:tc>
          <w:tcPr>
            <w:tcW w:w="1702" w:type="dxa"/>
            <w:vMerge w:val="restart"/>
          </w:tcPr>
          <w:p w:rsidR="00953526" w:rsidRDefault="00EA6106">
            <w:pPr>
              <w:tabs>
                <w:tab w:val="left" w:pos="454"/>
              </w:tabs>
              <w:jc w:val="both"/>
              <w:rPr>
                <w:sz w:val="22"/>
                <w:szCs w:val="22"/>
              </w:rPr>
            </w:pPr>
            <w:r>
              <w:rPr>
                <w:rFonts w:eastAsia="Calibri"/>
                <w:sz w:val="22"/>
                <w:szCs w:val="22"/>
              </w:rPr>
              <w:t>Опрос. Обсуждение дискуссионных вопросов. Тестирование.</w:t>
            </w:r>
          </w:p>
        </w:tc>
      </w:tr>
      <w:tr w:rsidR="00953526">
        <w:tc>
          <w:tcPr>
            <w:tcW w:w="1985" w:type="dxa"/>
            <w:vMerge/>
          </w:tcPr>
          <w:p w:rsidR="00953526" w:rsidRDefault="00953526">
            <w:pPr>
              <w:pStyle w:val="aff1"/>
              <w:jc w:val="left"/>
              <w:rPr>
                <w:sz w:val="24"/>
                <w:szCs w:val="24"/>
              </w:rPr>
            </w:pPr>
          </w:p>
        </w:tc>
        <w:tc>
          <w:tcPr>
            <w:tcW w:w="7086" w:type="dxa"/>
          </w:tcPr>
          <w:p w:rsidR="00953526" w:rsidRDefault="00EA6106">
            <w:pPr>
              <w:jc w:val="both"/>
            </w:pPr>
            <w:r>
              <w:rPr>
                <w:rFonts w:eastAsia="Calibri"/>
                <w:b/>
              </w:rPr>
              <w:t>Занятие 2.</w:t>
            </w:r>
            <w:r>
              <w:rPr>
                <w:rFonts w:eastAsia="Calibri"/>
              </w:rPr>
              <w:t xml:space="preserve"> </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lang w:eastAsia="en-US"/>
              </w:rPr>
            </w:pPr>
            <w:r>
              <w:rPr>
                <w:rFonts w:ascii="Times New Roman" w:eastAsia="Calibri" w:hAnsi="Times New Roman" w:cs="Times New Roman"/>
                <w:sz w:val="24"/>
                <w:szCs w:val="24"/>
                <w:lang w:eastAsia="en-US"/>
              </w:rPr>
              <w:t xml:space="preserve">СГС «Концептуальные основы бухгалтерского учета и отчетности организаций государственного сектора». Основные правила (способы) ведения бухгалтерского учета. Общие правила признания и прекращения признания объектов бухгалтерского </w:t>
            </w:r>
            <w:r>
              <w:rPr>
                <w:rFonts w:ascii="Times New Roman" w:eastAsia="Calibri" w:hAnsi="Times New Roman" w:cs="Times New Roman"/>
                <w:sz w:val="24"/>
                <w:szCs w:val="24"/>
                <w:lang w:eastAsia="en-US"/>
              </w:rPr>
              <w:lastRenderedPageBreak/>
              <w:t xml:space="preserve">учета. Оценка и методы оценки объектов бухгалтерского учета. Основные требования к инвентаризации активов и обязательств. СГС «Учетная политика, оценочные значения и ошибки». Формирование, утверждение и изменение учетной политики, раскрытие учетной политики. Отражение изменений оценочных значений в бухгалтерской (финансовой) отчетности и раскрытие информации в бухгалтерской (финансовой) отчетности. </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1,2,5,10,12</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eastAsia="Calibri" w:hAnsi="Times New Roman" w:cs="Times New Roman"/>
                <w:b/>
                <w:sz w:val="24"/>
                <w:szCs w:val="24"/>
              </w:rPr>
              <w:t xml:space="preserve">из раздела 9: </w:t>
            </w:r>
            <w:r>
              <w:rPr>
                <w:rFonts w:ascii="Times New Roman" w:eastAsia="Calibri" w:hAnsi="Times New Roman" w:cs="Times New Roman"/>
                <w:sz w:val="24"/>
                <w:szCs w:val="24"/>
              </w:rPr>
              <w:t>1</w:t>
            </w:r>
          </w:p>
        </w:tc>
        <w:tc>
          <w:tcPr>
            <w:tcW w:w="1702" w:type="dxa"/>
            <w:vMerge/>
          </w:tcPr>
          <w:p w:rsidR="00953526" w:rsidRDefault="00953526">
            <w:pPr>
              <w:keepNext/>
              <w:widowControl w:val="0"/>
              <w:jc w:val="center"/>
              <w:rPr>
                <w:b/>
              </w:rPr>
            </w:pPr>
          </w:p>
        </w:tc>
      </w:tr>
      <w:tr w:rsidR="00953526">
        <w:tc>
          <w:tcPr>
            <w:tcW w:w="1985" w:type="dxa"/>
            <w:vMerge w:val="restart"/>
          </w:tcPr>
          <w:p w:rsidR="00953526" w:rsidRDefault="00EA6106">
            <w:pPr>
              <w:shd w:val="clear" w:color="auto" w:fill="FFFFFF"/>
            </w:pPr>
            <w:r>
              <w:rPr>
                <w:rFonts w:eastAsia="Calibri"/>
              </w:rPr>
              <w:t xml:space="preserve">Тема 2. </w:t>
            </w:r>
          </w:p>
          <w:p w:rsidR="00953526" w:rsidRDefault="00EA6106">
            <w:pPr>
              <w:shd w:val="clear" w:color="auto" w:fill="FFFFFF"/>
            </w:pPr>
            <w:r>
              <w:rPr>
                <w:rFonts w:eastAsia="Calibri"/>
              </w:rPr>
              <w:t>Учетные процедуры нефинансовых и финансовых активов в организациях сектора государственного управления</w:t>
            </w:r>
          </w:p>
        </w:tc>
        <w:tc>
          <w:tcPr>
            <w:tcW w:w="7086" w:type="dxa"/>
          </w:tcPr>
          <w:p w:rsidR="00953526" w:rsidRDefault="00EA6106">
            <w:pPr>
              <w:tabs>
                <w:tab w:val="left" w:pos="340"/>
              </w:tabs>
              <w:jc w:val="both"/>
              <w:rPr>
                <w:b/>
              </w:rPr>
            </w:pPr>
            <w:r>
              <w:rPr>
                <w:rFonts w:eastAsia="Calibri"/>
                <w:b/>
              </w:rPr>
              <w:t>Занятие 3.</w:t>
            </w:r>
          </w:p>
          <w:p w:rsidR="00953526" w:rsidRDefault="00EA6106">
            <w:pPr>
              <w:jc w:val="both"/>
            </w:pPr>
            <w:r>
              <w:rPr>
                <w:rFonts w:eastAsia="Calibri"/>
                <w:i/>
                <w:iCs/>
              </w:rPr>
              <w:t>СГС «Основные средства».</w:t>
            </w:r>
            <w:r>
              <w:rPr>
                <w:rFonts w:eastAsia="Calibri"/>
              </w:rPr>
              <w:t xml:space="preserve"> Признание объектов основных средств. Оценка объектов основных средств при их признании. Последующая оценка объектов основных средств. Амортизация объекта основных средств. Обесценение объекта основных средств. Прекращение признания объекта основных средств. </w:t>
            </w:r>
            <w:r>
              <w:rPr>
                <w:rFonts w:eastAsia="Calibri"/>
                <w:i/>
                <w:iCs/>
              </w:rPr>
              <w:t>СГС «Нематериальные активы».</w:t>
            </w:r>
            <w:r>
              <w:rPr>
                <w:rFonts w:eastAsia="Calibri"/>
              </w:rPr>
              <w:t xml:space="preserve"> Признание объектов нематериальных активов. Оценка объектов нематериальных активов при их признании. Последующая оценка объектов нематериальных активов. Амортизация объектов нематериальных активов. Обесценение объектов нематериальных активов. Прекращение признания объекта нематериальных активов. </w:t>
            </w:r>
            <w:r>
              <w:rPr>
                <w:rFonts w:eastAsia="Calibri"/>
                <w:i/>
                <w:iCs/>
              </w:rPr>
              <w:t>СГС «Непроизведенные активы».</w:t>
            </w:r>
            <w:r>
              <w:rPr>
                <w:rFonts w:eastAsia="Calibri"/>
              </w:rPr>
              <w:t xml:space="preserve"> Признание объектов непроизведенных активов. Оценка объектов непроизведенных активов при их признании. Последующая оценка объектов непроизведенных активов. Обесценение объектов непроизведенных активов. Прекращение признания объектов непроизведенных активов. </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8,9,12,13</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b/>
                <w:sz w:val="24"/>
                <w:szCs w:val="24"/>
              </w:rPr>
              <w:t xml:space="preserve">из раздела 9: </w:t>
            </w:r>
            <w:r>
              <w:rPr>
                <w:rFonts w:ascii="Times New Roman" w:eastAsia="Calibri" w:hAnsi="Times New Roman" w:cs="Times New Roman"/>
                <w:sz w:val="24"/>
                <w:szCs w:val="24"/>
              </w:rPr>
              <w:t>1</w:t>
            </w:r>
          </w:p>
        </w:tc>
        <w:tc>
          <w:tcPr>
            <w:tcW w:w="1702" w:type="dxa"/>
            <w:vMerge w:val="restart"/>
          </w:tcPr>
          <w:p w:rsidR="00953526" w:rsidRDefault="00EA6106">
            <w:pPr>
              <w:jc w:val="both"/>
              <w:rPr>
                <w:sz w:val="22"/>
                <w:szCs w:val="22"/>
              </w:rPr>
            </w:pPr>
            <w:r>
              <w:rPr>
                <w:rFonts w:eastAsia="Calibri"/>
                <w:sz w:val="22"/>
                <w:szCs w:val="22"/>
              </w:rPr>
              <w:t>Опрос. Обсуждение дискуссионных вопросов. Решение практических заданий.</w:t>
            </w:r>
          </w:p>
        </w:tc>
      </w:tr>
      <w:tr w:rsidR="00953526">
        <w:tc>
          <w:tcPr>
            <w:tcW w:w="1985" w:type="dxa"/>
            <w:vMerge/>
          </w:tcPr>
          <w:p w:rsidR="00953526" w:rsidRDefault="00953526"/>
        </w:tc>
        <w:tc>
          <w:tcPr>
            <w:tcW w:w="7086" w:type="dxa"/>
          </w:tcPr>
          <w:p w:rsidR="00953526" w:rsidRDefault="00EA6106">
            <w:pPr>
              <w:jc w:val="both"/>
            </w:pPr>
            <w:r>
              <w:rPr>
                <w:rFonts w:eastAsia="Calibri"/>
                <w:b/>
              </w:rPr>
              <w:t>Занятие 4.</w:t>
            </w:r>
            <w:r>
              <w:rPr>
                <w:rFonts w:eastAsia="Calibri"/>
              </w:rPr>
              <w:t xml:space="preserve"> </w:t>
            </w:r>
          </w:p>
          <w:p w:rsidR="00953526" w:rsidRDefault="00EA6106">
            <w:pPr>
              <w:jc w:val="both"/>
            </w:pPr>
            <w:r>
              <w:rPr>
                <w:rFonts w:eastAsia="Calibri"/>
                <w:i/>
                <w:iCs/>
              </w:rPr>
              <w:t>СГС «Запасы».</w:t>
            </w:r>
            <w:r>
              <w:rPr>
                <w:rFonts w:eastAsia="Calibri"/>
              </w:rPr>
              <w:t xml:space="preserve"> Признание запасов. Оценка запасов при их признании. Последующая оценка запасов. Прекращение признания запасов. Методы оценки запасов при выбытии. </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8,9,20,21</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9: </w:t>
            </w:r>
            <w:r>
              <w:rPr>
                <w:rFonts w:ascii="Times New Roman" w:eastAsia="Calibri" w:hAnsi="Times New Roman" w:cs="Times New Roman"/>
                <w:sz w:val="24"/>
                <w:szCs w:val="24"/>
              </w:rPr>
              <w:t>1</w:t>
            </w:r>
          </w:p>
        </w:tc>
        <w:tc>
          <w:tcPr>
            <w:tcW w:w="1702" w:type="dxa"/>
            <w:vMerge/>
          </w:tcPr>
          <w:p w:rsidR="00953526" w:rsidRDefault="00953526">
            <w:pPr>
              <w:keepNext/>
              <w:widowControl w:val="0"/>
              <w:jc w:val="center"/>
              <w:rPr>
                <w:b/>
              </w:rPr>
            </w:pPr>
          </w:p>
        </w:tc>
      </w:tr>
      <w:tr w:rsidR="00953526">
        <w:tc>
          <w:tcPr>
            <w:tcW w:w="1985" w:type="dxa"/>
            <w:vMerge/>
          </w:tcPr>
          <w:p w:rsidR="00953526" w:rsidRDefault="00953526"/>
        </w:tc>
        <w:tc>
          <w:tcPr>
            <w:tcW w:w="7086" w:type="dxa"/>
          </w:tcPr>
          <w:p w:rsidR="00953526" w:rsidRDefault="00EA6106">
            <w:pPr>
              <w:jc w:val="both"/>
              <w:rPr>
                <w:sz w:val="28"/>
                <w:szCs w:val="28"/>
              </w:rPr>
            </w:pPr>
            <w:r>
              <w:rPr>
                <w:rFonts w:eastAsia="Calibri"/>
                <w:b/>
              </w:rPr>
              <w:t>Занятие 5.</w:t>
            </w:r>
            <w:r>
              <w:rPr>
                <w:rFonts w:eastAsia="Calibri"/>
                <w:sz w:val="28"/>
                <w:szCs w:val="28"/>
              </w:rPr>
              <w:t xml:space="preserve"> </w:t>
            </w:r>
          </w:p>
          <w:p w:rsidR="00953526" w:rsidRDefault="00EA6106">
            <w:pPr>
              <w:jc w:val="both"/>
              <w:rPr>
                <w:szCs w:val="20"/>
              </w:rPr>
            </w:pPr>
            <w:r>
              <w:rPr>
                <w:rFonts w:eastAsia="Calibri"/>
                <w:bCs/>
                <w:i/>
                <w:iCs/>
                <w:szCs w:val="20"/>
              </w:rPr>
              <w:t>СГС «Финансовые инструменты».</w:t>
            </w:r>
            <w:r>
              <w:rPr>
                <w:rFonts w:eastAsia="Calibri"/>
                <w:bCs/>
                <w:szCs w:val="20"/>
              </w:rPr>
              <w:t xml:space="preserve"> Признание финансовых активов. </w:t>
            </w:r>
            <w:proofErr w:type="spellStart"/>
            <w:r>
              <w:rPr>
                <w:rFonts w:eastAsia="Calibri"/>
                <w:bCs/>
                <w:szCs w:val="20"/>
              </w:rPr>
              <w:t>Реклассификация</w:t>
            </w:r>
            <w:proofErr w:type="spellEnd"/>
            <w:r>
              <w:rPr>
                <w:rFonts w:eastAsia="Calibri"/>
                <w:bCs/>
                <w:szCs w:val="20"/>
              </w:rPr>
              <w:t xml:space="preserve"> финансовых активов. Обесценение финансовых активов. Прекращение признания финансовых активов. </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8:15,17,20,21</w:t>
            </w:r>
          </w:p>
          <w:p w:rsidR="00953526" w:rsidRDefault="00EA6106">
            <w:pPr>
              <w:jc w:val="both"/>
              <w:rPr>
                <w:b/>
              </w:rPr>
            </w:pPr>
            <w:r>
              <w:rPr>
                <w:rFonts w:eastAsia="Calibri"/>
                <w:b/>
              </w:rPr>
              <w:t xml:space="preserve">из раздела 9: </w:t>
            </w:r>
            <w:r>
              <w:rPr>
                <w:rFonts w:eastAsia="Calibri"/>
              </w:rPr>
              <w:t>1</w:t>
            </w:r>
          </w:p>
        </w:tc>
        <w:tc>
          <w:tcPr>
            <w:tcW w:w="1702" w:type="dxa"/>
            <w:vMerge/>
          </w:tcPr>
          <w:p w:rsidR="00953526" w:rsidRDefault="00953526">
            <w:pPr>
              <w:tabs>
                <w:tab w:val="left" w:pos="709"/>
                <w:tab w:val="left" w:pos="993"/>
              </w:tabs>
            </w:pPr>
          </w:p>
        </w:tc>
      </w:tr>
      <w:tr w:rsidR="00953526">
        <w:tc>
          <w:tcPr>
            <w:tcW w:w="1985" w:type="dxa"/>
            <w:vMerge w:val="restart"/>
          </w:tcPr>
          <w:p w:rsidR="00953526" w:rsidRDefault="00EA6106">
            <w:pPr>
              <w:shd w:val="clear" w:color="auto" w:fill="FFFFFF"/>
            </w:pPr>
            <w:r>
              <w:rPr>
                <w:rFonts w:eastAsia="Calibri"/>
              </w:rPr>
              <w:t xml:space="preserve">Тема 3. Учетные процедуры обязательств и формирования финансового результата в </w:t>
            </w:r>
            <w:r>
              <w:rPr>
                <w:rFonts w:eastAsia="Calibri"/>
              </w:rPr>
              <w:lastRenderedPageBreak/>
              <w:t>организациях сектора государственного управления</w:t>
            </w:r>
          </w:p>
        </w:tc>
        <w:tc>
          <w:tcPr>
            <w:tcW w:w="7086" w:type="dxa"/>
          </w:tcPr>
          <w:p w:rsidR="00953526" w:rsidRDefault="00EA6106">
            <w:pPr>
              <w:jc w:val="both"/>
              <w:rPr>
                <w:b/>
              </w:rPr>
            </w:pPr>
            <w:r>
              <w:rPr>
                <w:rFonts w:eastAsia="Calibri"/>
                <w:b/>
              </w:rPr>
              <w:lastRenderedPageBreak/>
              <w:t>Занятие 6.</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lang w:eastAsia="en-US"/>
              </w:rPr>
            </w:pPr>
            <w:r>
              <w:rPr>
                <w:rFonts w:ascii="Times New Roman" w:eastAsia="Calibri" w:hAnsi="Times New Roman" w:cs="Times New Roman"/>
                <w:sz w:val="24"/>
                <w:szCs w:val="24"/>
                <w:lang w:eastAsia="en-US"/>
              </w:rPr>
              <w:t xml:space="preserve">Общее понятие процесса санкционирования расходов бюджета. Этапы санкционирования расходов. Учет санкционированных расходов. Порядок санкционирования оплаты денежных обязательств. Группировка показателей по санкционированию расходов по счетам бухгалтерского учета. Учет принятых и </w:t>
            </w:r>
            <w:r>
              <w:rPr>
                <w:rFonts w:ascii="Times New Roman" w:eastAsia="Calibri" w:hAnsi="Times New Roman" w:cs="Times New Roman"/>
                <w:sz w:val="24"/>
                <w:szCs w:val="24"/>
                <w:lang w:eastAsia="en-US"/>
              </w:rPr>
              <w:lastRenderedPageBreak/>
              <w:t>принимаемых обязательств (денежных обязательств) учреждений. Счета, предназначенные для учета принятых и принимаемых обязательств учреждений. Порядок аналитического учета принятых и принимаемых обязательств учреждений.</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1,2,5,15</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lang w:eastAsia="ru-RU"/>
              </w:rPr>
            </w:pPr>
            <w:r>
              <w:rPr>
                <w:rFonts w:ascii="Times New Roman" w:eastAsia="Calibri" w:hAnsi="Times New Roman" w:cs="Times New Roman"/>
                <w:b/>
                <w:sz w:val="24"/>
                <w:szCs w:val="24"/>
              </w:rPr>
              <w:t xml:space="preserve">из раздела 9: </w:t>
            </w:r>
            <w:r>
              <w:rPr>
                <w:rFonts w:ascii="Times New Roman" w:eastAsia="Calibri" w:hAnsi="Times New Roman" w:cs="Times New Roman"/>
                <w:sz w:val="24"/>
                <w:szCs w:val="24"/>
              </w:rPr>
              <w:t>1</w:t>
            </w:r>
          </w:p>
        </w:tc>
        <w:tc>
          <w:tcPr>
            <w:tcW w:w="1702" w:type="dxa"/>
            <w:vMerge w:val="restart"/>
          </w:tcPr>
          <w:p w:rsidR="00953526" w:rsidRDefault="00EA6106">
            <w:pPr>
              <w:tabs>
                <w:tab w:val="left" w:pos="709"/>
                <w:tab w:val="left" w:pos="993"/>
              </w:tabs>
              <w:rPr>
                <w:sz w:val="22"/>
                <w:szCs w:val="22"/>
              </w:rPr>
            </w:pPr>
            <w:r>
              <w:rPr>
                <w:rFonts w:eastAsia="Calibri"/>
                <w:sz w:val="22"/>
                <w:szCs w:val="22"/>
              </w:rPr>
              <w:lastRenderedPageBreak/>
              <w:t xml:space="preserve">Опрос. Обсуждение дискуссионных вопросов. Решение </w:t>
            </w:r>
            <w:r>
              <w:rPr>
                <w:rFonts w:eastAsia="Calibri"/>
                <w:sz w:val="22"/>
                <w:szCs w:val="22"/>
              </w:rPr>
              <w:lastRenderedPageBreak/>
              <w:t>практических заданий.</w:t>
            </w:r>
          </w:p>
        </w:tc>
      </w:tr>
      <w:tr w:rsidR="00953526">
        <w:tc>
          <w:tcPr>
            <w:tcW w:w="1985" w:type="dxa"/>
            <w:vMerge/>
          </w:tcPr>
          <w:p w:rsidR="00953526" w:rsidRDefault="00953526">
            <w:pPr>
              <w:shd w:val="clear" w:color="auto" w:fill="FFFFFF"/>
            </w:pPr>
          </w:p>
        </w:tc>
        <w:tc>
          <w:tcPr>
            <w:tcW w:w="7086" w:type="dxa"/>
          </w:tcPr>
          <w:p w:rsidR="00953526" w:rsidRDefault="00EA6106">
            <w:pPr>
              <w:jc w:val="both"/>
              <w:rPr>
                <w:b/>
              </w:rPr>
            </w:pPr>
            <w:r>
              <w:rPr>
                <w:rFonts w:eastAsia="Calibri"/>
                <w:b/>
              </w:rPr>
              <w:t xml:space="preserve">Занятие 7. </w:t>
            </w:r>
          </w:p>
          <w:p w:rsidR="00953526" w:rsidRDefault="00EA6106">
            <w:pPr>
              <w:jc w:val="both"/>
              <w:rPr>
                <w:color w:val="FF0000"/>
              </w:rPr>
            </w:pPr>
            <w:r>
              <w:rPr>
                <w:rFonts w:eastAsia="Calibri"/>
                <w:bCs/>
                <w:i/>
                <w:iCs/>
              </w:rPr>
              <w:t>СГС «Финансовые инструменты».</w:t>
            </w:r>
            <w:r>
              <w:rPr>
                <w:rFonts w:eastAsia="Calibri"/>
                <w:bCs/>
                <w:color w:val="FF0000"/>
              </w:rPr>
              <w:t xml:space="preserve"> </w:t>
            </w:r>
            <w:r>
              <w:rPr>
                <w:rFonts w:eastAsia="Calibri"/>
                <w:bCs/>
              </w:rPr>
              <w:t xml:space="preserve">Признание финансовых обязательств. Прекращение признания финансовых обязательств. </w:t>
            </w:r>
            <w:r>
              <w:rPr>
                <w:rFonts w:eastAsia="Calibri"/>
                <w:bCs/>
                <w:i/>
                <w:iCs/>
                <w:color w:val="000000"/>
              </w:rPr>
              <w:t>СГС «Выплаты персоналу».</w:t>
            </w:r>
            <w:r>
              <w:rPr>
                <w:rFonts w:eastAsia="Calibri"/>
                <w:bCs/>
                <w:color w:val="000000"/>
              </w:rPr>
              <w:t xml:space="preserve"> </w:t>
            </w:r>
            <w:r>
              <w:rPr>
                <w:rFonts w:eastAsia="Calibri"/>
              </w:rPr>
              <w:t xml:space="preserve">Признание и оценка при признании объектов учета выплат персоналу. Последующая оценка объектов учета выплат персоналу. Прекращение признания объектов учета выплат персоналу. </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5,7,8,9,11,12</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b/>
                <w:sz w:val="24"/>
                <w:szCs w:val="24"/>
              </w:rPr>
              <w:t xml:space="preserve">из раздела 9: </w:t>
            </w:r>
            <w:r>
              <w:rPr>
                <w:rFonts w:ascii="Times New Roman" w:eastAsia="Calibri" w:hAnsi="Times New Roman"/>
                <w:sz w:val="24"/>
                <w:szCs w:val="24"/>
              </w:rPr>
              <w:t>1</w:t>
            </w:r>
          </w:p>
        </w:tc>
        <w:tc>
          <w:tcPr>
            <w:tcW w:w="1702" w:type="dxa"/>
            <w:vMerge/>
          </w:tcPr>
          <w:p w:rsidR="00953526" w:rsidRDefault="00953526">
            <w:pPr>
              <w:keepNext/>
              <w:widowControl w:val="0"/>
              <w:jc w:val="center"/>
              <w:rPr>
                <w:b/>
              </w:rPr>
            </w:pPr>
          </w:p>
        </w:tc>
      </w:tr>
      <w:tr w:rsidR="00953526">
        <w:tc>
          <w:tcPr>
            <w:tcW w:w="1985" w:type="dxa"/>
            <w:vMerge/>
          </w:tcPr>
          <w:p w:rsidR="00953526" w:rsidRDefault="00953526"/>
        </w:tc>
        <w:tc>
          <w:tcPr>
            <w:tcW w:w="7086" w:type="dxa"/>
          </w:tcPr>
          <w:p w:rsidR="00953526" w:rsidRDefault="00EA6106">
            <w:pPr>
              <w:tabs>
                <w:tab w:val="left" w:pos="851"/>
              </w:tabs>
              <w:jc w:val="both"/>
              <w:rPr>
                <w:b/>
              </w:rPr>
            </w:pPr>
            <w:r>
              <w:rPr>
                <w:rFonts w:eastAsia="Calibri"/>
                <w:b/>
              </w:rPr>
              <w:t xml:space="preserve">Занятие 8. </w:t>
            </w:r>
          </w:p>
          <w:p w:rsidR="00953526" w:rsidRDefault="00EA6106">
            <w:pPr>
              <w:tabs>
                <w:tab w:val="left" w:pos="851"/>
              </w:tabs>
              <w:jc w:val="both"/>
              <w:rPr>
                <w:b/>
              </w:rPr>
            </w:pPr>
            <w:r>
              <w:rPr>
                <w:rFonts w:eastAsia="Calibri"/>
                <w:bCs/>
                <w:i/>
                <w:iCs/>
              </w:rPr>
              <w:t>СГС «Доходы».</w:t>
            </w:r>
            <w:r>
              <w:rPr>
                <w:rFonts w:eastAsia="Calibri"/>
                <w:bCs/>
              </w:rPr>
              <w:t xml:space="preserve"> Признание и оценка доходов. Признание доходов от необменных операций. Признание доходов от обменных операций. </w:t>
            </w:r>
            <w:r>
              <w:rPr>
                <w:rFonts w:eastAsia="Calibri"/>
                <w:bCs/>
                <w:i/>
                <w:iCs/>
              </w:rPr>
              <w:t>СГС «Резервы. Раскрытие информации об условных обязательствах и условных активах».</w:t>
            </w:r>
            <w:r>
              <w:rPr>
                <w:rFonts w:eastAsia="Calibri"/>
                <w:bCs/>
              </w:rPr>
              <w:t xml:space="preserve"> Признание резервов. Оценка резервов при признании. Последующая оценка резервов. Раскрытие информации о резервах. </w:t>
            </w:r>
            <w:r>
              <w:rPr>
                <w:rFonts w:eastAsia="Calibri"/>
              </w:rPr>
              <w:t xml:space="preserve">Формирование финансового результата в организациях бюджетной сферы. </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5,7,8,9,11,12, 16,17</w:t>
            </w:r>
          </w:p>
          <w:p w:rsidR="00953526" w:rsidRDefault="00EA6106">
            <w:pPr>
              <w:jc w:val="both"/>
              <w:rPr>
                <w:b/>
              </w:rPr>
            </w:pPr>
            <w:r>
              <w:rPr>
                <w:rFonts w:eastAsia="Calibri"/>
                <w:b/>
              </w:rPr>
              <w:t xml:space="preserve">из раздела 9: </w:t>
            </w:r>
            <w:r>
              <w:rPr>
                <w:rFonts w:eastAsia="Calibri"/>
              </w:rPr>
              <w:t>1</w:t>
            </w:r>
          </w:p>
        </w:tc>
        <w:tc>
          <w:tcPr>
            <w:tcW w:w="1702" w:type="dxa"/>
            <w:vMerge/>
          </w:tcPr>
          <w:p w:rsidR="00953526" w:rsidRDefault="00953526">
            <w:pPr>
              <w:keepNext/>
              <w:widowControl w:val="0"/>
              <w:jc w:val="center"/>
              <w:rPr>
                <w:b/>
              </w:rPr>
            </w:pPr>
          </w:p>
        </w:tc>
      </w:tr>
      <w:tr w:rsidR="00953526">
        <w:tc>
          <w:tcPr>
            <w:tcW w:w="1985" w:type="dxa"/>
            <w:vMerge w:val="restart"/>
          </w:tcPr>
          <w:p w:rsidR="00953526" w:rsidRDefault="00EA6106">
            <w:r>
              <w:rPr>
                <w:rFonts w:eastAsia="Calibri"/>
              </w:rPr>
              <w:t xml:space="preserve">Тема 4. </w:t>
            </w:r>
            <w:r>
              <w:rPr>
                <w:rFonts w:eastAsia="Calibri"/>
                <w:bCs/>
              </w:rPr>
              <w:t>Техника и технология составления бюджетной отчетности</w:t>
            </w:r>
          </w:p>
        </w:tc>
        <w:tc>
          <w:tcPr>
            <w:tcW w:w="7086" w:type="dxa"/>
          </w:tcPr>
          <w:p w:rsidR="00953526" w:rsidRDefault="00EA6106">
            <w:pPr>
              <w:jc w:val="both"/>
              <w:rPr>
                <w:b/>
              </w:rPr>
            </w:pPr>
            <w:r>
              <w:rPr>
                <w:rFonts w:eastAsia="Calibri"/>
                <w:b/>
              </w:rPr>
              <w:t>Занятие 9.</w:t>
            </w:r>
          </w:p>
          <w:p w:rsidR="00953526" w:rsidRDefault="00EA6106">
            <w:pPr>
              <w:jc w:val="both"/>
            </w:pPr>
            <w:r>
              <w:rPr>
                <w:rFonts w:eastAsia="Calibri"/>
              </w:rPr>
              <w:t xml:space="preserve">Федеральный стандарт бухгалтерского учета для организаций государственного сектора «Представление бухгалтерской (финансовой) отчетности». </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12,14,16,17,18</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lang w:eastAsia="ru-RU"/>
              </w:rPr>
            </w:pPr>
            <w:r>
              <w:rPr>
                <w:rFonts w:ascii="Times New Roman" w:eastAsia="Calibri" w:hAnsi="Times New Roman" w:cs="Times New Roman"/>
                <w:b/>
                <w:sz w:val="24"/>
                <w:szCs w:val="24"/>
              </w:rPr>
              <w:t xml:space="preserve">из раздела 9: </w:t>
            </w:r>
            <w:r>
              <w:rPr>
                <w:rFonts w:ascii="Times New Roman" w:eastAsia="Calibri" w:hAnsi="Times New Roman" w:cs="Times New Roman"/>
                <w:sz w:val="24"/>
                <w:szCs w:val="24"/>
              </w:rPr>
              <w:t>1</w:t>
            </w:r>
          </w:p>
        </w:tc>
        <w:tc>
          <w:tcPr>
            <w:tcW w:w="1702" w:type="dxa"/>
            <w:vMerge w:val="restart"/>
          </w:tcPr>
          <w:p w:rsidR="00953526" w:rsidRDefault="00EA6106">
            <w:pPr>
              <w:tabs>
                <w:tab w:val="left" w:pos="709"/>
                <w:tab w:val="left" w:pos="993"/>
              </w:tabs>
              <w:rPr>
                <w:sz w:val="22"/>
                <w:szCs w:val="22"/>
              </w:rPr>
            </w:pPr>
            <w:r>
              <w:rPr>
                <w:rFonts w:eastAsia="Calibri"/>
                <w:sz w:val="22"/>
                <w:szCs w:val="22"/>
              </w:rPr>
              <w:t xml:space="preserve">Дискуссии, коллективный анализ ситуаций. Опрос, разбор ситуаций. </w:t>
            </w:r>
          </w:p>
          <w:p w:rsidR="00953526" w:rsidRDefault="00EA6106">
            <w:pPr>
              <w:rPr>
                <w:szCs w:val="28"/>
              </w:rPr>
            </w:pPr>
            <w:r>
              <w:rPr>
                <w:rFonts w:eastAsia="Calibri"/>
                <w:sz w:val="22"/>
                <w:szCs w:val="22"/>
              </w:rPr>
              <w:t>Решение ситуационных задач.</w:t>
            </w:r>
          </w:p>
        </w:tc>
      </w:tr>
      <w:tr w:rsidR="00953526">
        <w:tc>
          <w:tcPr>
            <w:tcW w:w="1985" w:type="dxa"/>
            <w:vMerge/>
            <w:shd w:val="clear" w:color="auto" w:fill="FFFFFF"/>
          </w:tcPr>
          <w:p w:rsidR="00953526" w:rsidRDefault="00953526">
            <w:pPr>
              <w:rPr>
                <w:b/>
              </w:rPr>
            </w:pPr>
          </w:p>
        </w:tc>
        <w:tc>
          <w:tcPr>
            <w:tcW w:w="7086" w:type="dxa"/>
            <w:shd w:val="clear" w:color="auto" w:fill="FFFFFF"/>
          </w:tcPr>
          <w:p w:rsidR="00953526" w:rsidRDefault="00EA6106">
            <w:pPr>
              <w:tabs>
                <w:tab w:val="left" w:pos="851"/>
              </w:tabs>
              <w:jc w:val="both"/>
            </w:pPr>
            <w:r>
              <w:rPr>
                <w:rFonts w:eastAsia="Calibri"/>
                <w:b/>
              </w:rPr>
              <w:t xml:space="preserve">Занятие 10. </w:t>
            </w:r>
          </w:p>
          <w:p w:rsidR="00953526" w:rsidRDefault="00EA6106">
            <w:pPr>
              <w:jc w:val="both"/>
            </w:pPr>
            <w:r>
              <w:rPr>
                <w:rFonts w:eastAsia="Calibri"/>
              </w:rPr>
              <w:t>Процедуры составления бухгалтерской (финансовой) отчетности: уточнение оценки отраженных в бухгалтерском учете активов и обязательств; исправление ошибок, которые выявлены до даты представления отчетности; создание оценочных резервов на дату составления бухгалтерской финансовой отчетности; раскрытие информации об условных обязательствах и условных активах; отражение финансового результата деятельности организации; оценка и отражение в отчетности событий после отчетной даты; заполнение форм бухгалтерской финансовой отчетности; составление пояснений к бухгалтерской (финансовой отчетности).</w:t>
            </w:r>
          </w:p>
          <w:p w:rsidR="00953526" w:rsidRDefault="00EA6106">
            <w:pPr>
              <w:jc w:val="both"/>
            </w:pPr>
            <w:r>
              <w:rPr>
                <w:rFonts w:eastAsia="Calibri"/>
              </w:rPr>
              <w:t>Порядок подтверждения достоверности и утверждение бухгалтерской (финансовой) отчетности.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12,14,16,17,18,22</w:t>
            </w:r>
          </w:p>
          <w:p w:rsidR="00953526" w:rsidRDefault="00EA6106">
            <w:pPr>
              <w:jc w:val="both"/>
              <w:rPr>
                <w:b/>
              </w:rPr>
            </w:pPr>
            <w:r>
              <w:rPr>
                <w:rFonts w:eastAsia="Calibri"/>
                <w:b/>
              </w:rPr>
              <w:t xml:space="preserve">из раздела 9: </w:t>
            </w:r>
            <w:r>
              <w:rPr>
                <w:rFonts w:eastAsia="Calibri"/>
              </w:rPr>
              <w:t>1</w:t>
            </w:r>
          </w:p>
        </w:tc>
        <w:tc>
          <w:tcPr>
            <w:tcW w:w="1702" w:type="dxa"/>
            <w:vMerge/>
          </w:tcPr>
          <w:p w:rsidR="00953526" w:rsidRDefault="00953526">
            <w:pPr>
              <w:keepNext/>
              <w:widowControl w:val="0"/>
              <w:jc w:val="both"/>
            </w:pPr>
          </w:p>
        </w:tc>
      </w:tr>
      <w:tr w:rsidR="00953526">
        <w:tc>
          <w:tcPr>
            <w:tcW w:w="1985" w:type="dxa"/>
            <w:vMerge w:val="restart"/>
            <w:tcBorders>
              <w:top w:val="single" w:sz="6" w:space="0" w:color="000000"/>
              <w:left w:val="single" w:sz="6" w:space="0" w:color="000000"/>
              <w:right w:val="single" w:sz="6" w:space="0" w:color="000000"/>
            </w:tcBorders>
            <w:shd w:val="clear" w:color="auto" w:fill="FFFFFF"/>
          </w:tcPr>
          <w:p w:rsidR="00953526" w:rsidRDefault="00EA6106">
            <w:pPr>
              <w:shd w:val="clear" w:color="auto" w:fill="FFFFFF"/>
            </w:pPr>
            <w:r>
              <w:rPr>
                <w:rFonts w:eastAsia="Calibri"/>
                <w:iCs/>
              </w:rPr>
              <w:t>Тема 5. Бюджетная отчетность как средство информационного обеспечения контроля</w:t>
            </w:r>
          </w:p>
        </w:tc>
        <w:tc>
          <w:tcPr>
            <w:tcW w:w="7086" w:type="dxa"/>
            <w:shd w:val="clear" w:color="auto" w:fill="FFFFFF"/>
          </w:tcPr>
          <w:p w:rsidR="00953526" w:rsidRDefault="00EA6106">
            <w:pPr>
              <w:tabs>
                <w:tab w:val="left" w:pos="851"/>
              </w:tabs>
              <w:jc w:val="both"/>
              <w:rPr>
                <w:b/>
              </w:rPr>
            </w:pPr>
            <w:r>
              <w:rPr>
                <w:rFonts w:eastAsia="Calibri"/>
                <w:b/>
              </w:rPr>
              <w:t xml:space="preserve">Занятие 11. </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lang w:eastAsia="en-US"/>
              </w:rPr>
            </w:pPr>
            <w:r>
              <w:rPr>
                <w:rFonts w:ascii="Times New Roman" w:eastAsia="Calibri" w:hAnsi="Times New Roman" w:cs="Times New Roman"/>
                <w:sz w:val="24"/>
                <w:szCs w:val="24"/>
                <w:lang w:eastAsia="en-US"/>
              </w:rPr>
              <w:lastRenderedPageBreak/>
              <w:t>Виды искажения отчетности. Ситуации, приводящие к искажению отчетности. Классификация бухгалтерских ошибок. Способы выявления ошибок при подготовке бюджетной отчетности, порядок их исправления.</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sz w:val="24"/>
                <w:szCs w:val="24"/>
              </w:rPr>
              <w:t>Роль контроля в оценке достоверности бухгалтерской отчетности.</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sz w:val="24"/>
                <w:szCs w:val="24"/>
              </w:rPr>
              <w:t>Ответственность за нарушение представления бюджетной отчетности и иных сведений, необходимых для составления и исполнения бюджетов.</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14,15,16,17,18</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b/>
                <w:sz w:val="24"/>
                <w:szCs w:val="24"/>
              </w:rPr>
              <w:t xml:space="preserve">из раздела 9: </w:t>
            </w:r>
            <w:r>
              <w:rPr>
                <w:rFonts w:ascii="Times New Roman" w:eastAsia="Calibri" w:hAnsi="Times New Roman" w:cs="Times New Roman"/>
                <w:sz w:val="24"/>
                <w:szCs w:val="24"/>
              </w:rPr>
              <w:t>1</w:t>
            </w:r>
          </w:p>
        </w:tc>
        <w:tc>
          <w:tcPr>
            <w:tcW w:w="1702" w:type="dxa"/>
            <w:vMerge w:val="restart"/>
          </w:tcPr>
          <w:p w:rsidR="00953526" w:rsidRDefault="00EA6106">
            <w:pPr>
              <w:keepNext/>
              <w:widowControl w:val="0"/>
              <w:jc w:val="both"/>
              <w:rPr>
                <w:b/>
                <w:sz w:val="22"/>
                <w:szCs w:val="22"/>
              </w:rPr>
            </w:pPr>
            <w:r>
              <w:rPr>
                <w:rFonts w:eastAsia="Calibri"/>
                <w:sz w:val="22"/>
                <w:szCs w:val="22"/>
              </w:rPr>
              <w:lastRenderedPageBreak/>
              <w:t xml:space="preserve">Дискуссии, </w:t>
            </w:r>
            <w:r>
              <w:rPr>
                <w:rFonts w:eastAsia="Calibri"/>
                <w:sz w:val="22"/>
                <w:szCs w:val="22"/>
              </w:rPr>
              <w:lastRenderedPageBreak/>
              <w:t>коллективный анализ ситуаций. Опрос, разбор ситуаций. Решение ситуационных задач.</w:t>
            </w:r>
          </w:p>
        </w:tc>
      </w:tr>
      <w:tr w:rsidR="00953526">
        <w:tc>
          <w:tcPr>
            <w:tcW w:w="1985" w:type="dxa"/>
            <w:vMerge/>
            <w:tcBorders>
              <w:left w:val="single" w:sz="6" w:space="0" w:color="000000"/>
              <w:right w:val="single" w:sz="6" w:space="0" w:color="000000"/>
            </w:tcBorders>
            <w:shd w:val="clear" w:color="auto" w:fill="FFFFFF"/>
          </w:tcPr>
          <w:p w:rsidR="00953526" w:rsidRDefault="00953526"/>
        </w:tc>
        <w:tc>
          <w:tcPr>
            <w:tcW w:w="7086" w:type="dxa"/>
            <w:shd w:val="clear" w:color="auto" w:fill="FFFFFF"/>
          </w:tcPr>
          <w:p w:rsidR="00953526" w:rsidRDefault="00EA6106">
            <w:pPr>
              <w:tabs>
                <w:tab w:val="left" w:pos="851"/>
              </w:tabs>
              <w:jc w:val="both"/>
              <w:rPr>
                <w:b/>
              </w:rPr>
            </w:pPr>
            <w:r>
              <w:rPr>
                <w:rFonts w:eastAsia="Calibri"/>
                <w:b/>
              </w:rPr>
              <w:t xml:space="preserve">Занятие 12. </w:t>
            </w:r>
          </w:p>
          <w:p w:rsidR="00953526" w:rsidRDefault="00EA6106">
            <w:pPr>
              <w:jc w:val="both"/>
              <w:rPr>
                <w:rStyle w:val="af"/>
                <w:b w:val="0"/>
                <w:i w:val="0"/>
                <w:szCs w:val="28"/>
              </w:rPr>
            </w:pPr>
            <w:r>
              <w:rPr>
                <w:rStyle w:val="af"/>
                <w:rFonts w:eastAsia="Calibri"/>
                <w:b w:val="0"/>
                <w:i w:val="0"/>
                <w:szCs w:val="28"/>
              </w:rPr>
              <w:t>Недостоверная бюджетная отчетность и иные сведения, содержащие ложную, не соответствующую действительности информацию. Применение для отражения фактов хозяйственной жизни бухгалтерских записей, не соответствующих экономическому содержанию хозяйственной операции.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1,2,5,10,12,20</w:t>
            </w:r>
          </w:p>
          <w:p w:rsidR="00953526" w:rsidRDefault="00EA6106">
            <w:pPr>
              <w:jc w:val="both"/>
              <w:rPr>
                <w:bCs/>
                <w:szCs w:val="28"/>
              </w:rPr>
            </w:pPr>
            <w:r>
              <w:rPr>
                <w:rFonts w:eastAsia="Calibri"/>
                <w:b/>
              </w:rPr>
              <w:t xml:space="preserve">из раздела 9: </w:t>
            </w:r>
            <w:r>
              <w:rPr>
                <w:rFonts w:eastAsia="Calibri"/>
              </w:rPr>
              <w:t>1</w:t>
            </w:r>
          </w:p>
        </w:tc>
        <w:tc>
          <w:tcPr>
            <w:tcW w:w="1702" w:type="dxa"/>
            <w:vMerge/>
          </w:tcPr>
          <w:p w:rsidR="00953526" w:rsidRDefault="00953526">
            <w:pPr>
              <w:jc w:val="both"/>
            </w:pPr>
          </w:p>
        </w:tc>
      </w:tr>
      <w:tr w:rsidR="00953526">
        <w:tc>
          <w:tcPr>
            <w:tcW w:w="1985" w:type="dxa"/>
            <w:vMerge w:val="restart"/>
            <w:tcBorders>
              <w:top w:val="single" w:sz="6" w:space="0" w:color="000000"/>
              <w:left w:val="single" w:sz="6" w:space="0" w:color="000000"/>
              <w:right w:val="single" w:sz="6" w:space="0" w:color="000000"/>
            </w:tcBorders>
            <w:shd w:val="clear" w:color="auto" w:fill="FFFFFF"/>
          </w:tcPr>
          <w:p w:rsidR="00953526" w:rsidRDefault="00EA6106">
            <w:pPr>
              <w:shd w:val="clear" w:color="auto" w:fill="FFFFFF"/>
              <w:rPr>
                <w:bCs/>
              </w:rPr>
            </w:pPr>
            <w:r>
              <w:rPr>
                <w:rFonts w:eastAsia="Calibri"/>
                <w:iCs/>
              </w:rPr>
              <w:t xml:space="preserve">Тема 6. </w:t>
            </w:r>
            <w:r>
              <w:rPr>
                <w:rFonts w:eastAsia="Calibri"/>
                <w:bCs/>
              </w:rPr>
              <w:t>Информационная основа анализа деятельности организаций</w:t>
            </w:r>
          </w:p>
          <w:p w:rsidR="00953526" w:rsidRDefault="00EA6106">
            <w:pPr>
              <w:shd w:val="clear" w:color="auto" w:fill="FFFFFF"/>
            </w:pPr>
            <w:r>
              <w:rPr>
                <w:rFonts w:eastAsia="Calibri"/>
                <w:bCs/>
              </w:rPr>
              <w:t>государственного сектора.</w:t>
            </w:r>
            <w:r>
              <w:rPr>
                <w:rFonts w:eastAsia="Calibri"/>
              </w:rPr>
              <w:t>.</w:t>
            </w:r>
          </w:p>
        </w:tc>
        <w:tc>
          <w:tcPr>
            <w:tcW w:w="7086" w:type="dxa"/>
            <w:shd w:val="clear" w:color="auto" w:fill="FFFFFF"/>
          </w:tcPr>
          <w:p w:rsidR="00953526" w:rsidRDefault="00EA6106">
            <w:pPr>
              <w:tabs>
                <w:tab w:val="left" w:pos="851"/>
              </w:tabs>
              <w:jc w:val="both"/>
              <w:rPr>
                <w:b/>
              </w:rPr>
            </w:pPr>
            <w:r>
              <w:rPr>
                <w:rFonts w:eastAsia="Calibri"/>
                <w:b/>
              </w:rPr>
              <w:t>Занятие 13.</w:t>
            </w:r>
          </w:p>
          <w:p w:rsidR="00953526" w:rsidRDefault="00EA6106">
            <w:pPr>
              <w:pStyle w:val="afff1"/>
              <w:tabs>
                <w:tab w:val="left" w:pos="851"/>
              </w:tabs>
              <w:ind w:left="0"/>
              <w:jc w:val="both"/>
            </w:pPr>
            <w:r>
              <w:rPr>
                <w:rFonts w:eastAsia="Calibri"/>
              </w:rPr>
              <w:t>Цель, задачи и информационная база анализа финансового состояния организациях государственного сектора. Система финансовых показателей Содержание отчетности об оказании государственных (муниципальных) услуг (выполнении работ) и их финансировании. План финансово-хозяйственной деятельности и расчет обоснований расходов к нему. Бюджетная смета, бюджетное финансирование. Анализ бюджетного финансирования. Содержание, задачи и источники информации анализа исполнения сметы расходов.</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20,21</w:t>
            </w:r>
          </w:p>
          <w:p w:rsidR="00953526" w:rsidRDefault="00EA6106">
            <w:pPr>
              <w:pStyle w:val="afff1"/>
              <w:tabs>
                <w:tab w:val="left" w:pos="851"/>
              </w:tabs>
              <w:ind w:left="0"/>
              <w:jc w:val="both"/>
            </w:pPr>
            <w:r>
              <w:rPr>
                <w:rFonts w:eastAsia="Calibri"/>
                <w:b/>
              </w:rPr>
              <w:t xml:space="preserve">из раздела 9: </w:t>
            </w:r>
            <w:r>
              <w:rPr>
                <w:rFonts w:eastAsia="Calibri"/>
              </w:rPr>
              <w:t>1</w:t>
            </w:r>
          </w:p>
        </w:tc>
        <w:tc>
          <w:tcPr>
            <w:tcW w:w="1702" w:type="dxa"/>
            <w:vMerge w:val="restart"/>
          </w:tcPr>
          <w:p w:rsidR="00953526" w:rsidRDefault="00EA6106">
            <w:pPr>
              <w:tabs>
                <w:tab w:val="left" w:pos="709"/>
                <w:tab w:val="left" w:pos="993"/>
              </w:tabs>
              <w:rPr>
                <w:sz w:val="22"/>
                <w:szCs w:val="22"/>
              </w:rPr>
            </w:pPr>
            <w:r>
              <w:rPr>
                <w:rFonts w:eastAsia="Calibri"/>
                <w:sz w:val="22"/>
                <w:szCs w:val="22"/>
              </w:rPr>
              <w:t xml:space="preserve">Опрос. </w:t>
            </w:r>
          </w:p>
          <w:p w:rsidR="00953526" w:rsidRDefault="00EA6106">
            <w:pPr>
              <w:tabs>
                <w:tab w:val="left" w:pos="709"/>
                <w:tab w:val="left" w:pos="993"/>
              </w:tabs>
              <w:rPr>
                <w:sz w:val="22"/>
                <w:szCs w:val="22"/>
              </w:rPr>
            </w:pPr>
            <w:r>
              <w:rPr>
                <w:rFonts w:eastAsia="Calibri"/>
                <w:sz w:val="22"/>
                <w:szCs w:val="22"/>
              </w:rPr>
              <w:t>Научная дискуссия,</w:t>
            </w:r>
          </w:p>
          <w:p w:rsidR="00953526" w:rsidRDefault="00EA6106">
            <w:pPr>
              <w:tabs>
                <w:tab w:val="left" w:pos="709"/>
                <w:tab w:val="left" w:pos="993"/>
              </w:tabs>
              <w:rPr>
                <w:sz w:val="22"/>
                <w:szCs w:val="22"/>
              </w:rPr>
            </w:pPr>
            <w:r>
              <w:rPr>
                <w:rFonts w:eastAsia="Calibri"/>
                <w:sz w:val="22"/>
                <w:szCs w:val="22"/>
              </w:rPr>
              <w:t>разбор ситуаций. Решение ситуационных задач.</w:t>
            </w:r>
          </w:p>
        </w:tc>
      </w:tr>
      <w:tr w:rsidR="00953526">
        <w:tc>
          <w:tcPr>
            <w:tcW w:w="1985" w:type="dxa"/>
            <w:vMerge/>
            <w:tcBorders>
              <w:top w:val="single" w:sz="6" w:space="0" w:color="000000"/>
              <w:left w:val="single" w:sz="6" w:space="0" w:color="000000"/>
              <w:right w:val="single" w:sz="6" w:space="0" w:color="000000"/>
            </w:tcBorders>
            <w:shd w:val="clear" w:color="auto" w:fill="FFFFFF"/>
          </w:tcPr>
          <w:p w:rsidR="00953526" w:rsidRDefault="00953526">
            <w:pPr>
              <w:shd w:val="clear" w:color="auto" w:fill="FFFFFF"/>
            </w:pPr>
          </w:p>
        </w:tc>
        <w:tc>
          <w:tcPr>
            <w:tcW w:w="7086" w:type="dxa"/>
            <w:shd w:val="clear" w:color="auto" w:fill="FFFFFF"/>
          </w:tcPr>
          <w:p w:rsidR="00953526" w:rsidRDefault="00EA6106">
            <w:pPr>
              <w:tabs>
                <w:tab w:val="left" w:pos="851"/>
              </w:tabs>
              <w:jc w:val="both"/>
              <w:rPr>
                <w:b/>
              </w:rPr>
            </w:pPr>
            <w:r>
              <w:rPr>
                <w:rFonts w:eastAsia="Calibri"/>
                <w:b/>
              </w:rPr>
              <w:t xml:space="preserve">Занятие 14. </w:t>
            </w:r>
          </w:p>
          <w:p w:rsidR="00953526" w:rsidRDefault="00EA6106">
            <w:pPr>
              <w:jc w:val="both"/>
              <w:rPr>
                <w:szCs w:val="28"/>
              </w:rPr>
            </w:pPr>
            <w:r>
              <w:rPr>
                <w:rFonts w:eastAsia="Calibri"/>
                <w:szCs w:val="28"/>
              </w:rPr>
              <w:t>Бюджетная классификация как основа организации анализа исполнения сметы расходов, характеристика видов расходов. Анализ внебюджетных средств. Анализ обеспеченности учреждения финансовыми ресурсами. Анализ полноты использования выделенных из бюджета средств. Анализ правильности определения размера финансового обеспечения: объем субсидии на выполнение государственного (муниципального) задания, полученной учреждением в отчетном периоде, объем субсидий на иные цели, на капитальные вложения и произведенные за их счет расходы. Методика оценки эффективности и результативности выполнения государственного задания.</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4,5,6,10,11</w:t>
            </w:r>
          </w:p>
          <w:p w:rsidR="00953526" w:rsidRDefault="00EA6106">
            <w:pPr>
              <w:jc w:val="both"/>
              <w:rPr>
                <w:b/>
              </w:rPr>
            </w:pPr>
            <w:r>
              <w:rPr>
                <w:rFonts w:eastAsia="Calibri"/>
                <w:b/>
              </w:rPr>
              <w:t xml:space="preserve">из раздела 9: </w:t>
            </w:r>
            <w:r>
              <w:rPr>
                <w:rFonts w:eastAsia="Calibri"/>
              </w:rPr>
              <w:t>1</w:t>
            </w:r>
          </w:p>
        </w:tc>
        <w:tc>
          <w:tcPr>
            <w:tcW w:w="1702" w:type="dxa"/>
            <w:vMerge/>
          </w:tcPr>
          <w:p w:rsidR="00953526" w:rsidRDefault="00953526">
            <w:pPr>
              <w:tabs>
                <w:tab w:val="left" w:pos="709"/>
                <w:tab w:val="left" w:pos="993"/>
              </w:tabs>
            </w:pPr>
          </w:p>
        </w:tc>
      </w:tr>
      <w:tr w:rsidR="00953526">
        <w:tc>
          <w:tcPr>
            <w:tcW w:w="1985" w:type="dxa"/>
            <w:vMerge w:val="restart"/>
            <w:tcBorders>
              <w:top w:val="single" w:sz="6" w:space="0" w:color="000000"/>
              <w:left w:val="single" w:sz="6" w:space="0" w:color="000000"/>
              <w:right w:val="single" w:sz="6" w:space="0" w:color="000000"/>
            </w:tcBorders>
            <w:shd w:val="clear" w:color="auto" w:fill="FFFFFF"/>
          </w:tcPr>
          <w:p w:rsidR="00953526" w:rsidRDefault="00EA6106">
            <w:r>
              <w:rPr>
                <w:rFonts w:eastAsia="Calibri"/>
              </w:rPr>
              <w:t xml:space="preserve">Тема 7. </w:t>
            </w:r>
          </w:p>
          <w:p w:rsidR="00953526" w:rsidRDefault="00EA6106">
            <w:r>
              <w:rPr>
                <w:rFonts w:eastAsia="Calibri"/>
              </w:rPr>
              <w:t xml:space="preserve">Анализ имущественного </w:t>
            </w:r>
            <w:r>
              <w:rPr>
                <w:rFonts w:eastAsia="Calibri"/>
              </w:rPr>
              <w:lastRenderedPageBreak/>
              <w:t>положения и обязательств организаций</w:t>
            </w:r>
          </w:p>
          <w:p w:rsidR="00953526" w:rsidRDefault="00EA6106">
            <w:r>
              <w:rPr>
                <w:rFonts w:eastAsia="Calibri"/>
              </w:rPr>
              <w:t>государственного сектора.</w:t>
            </w:r>
          </w:p>
        </w:tc>
        <w:tc>
          <w:tcPr>
            <w:tcW w:w="7086" w:type="dxa"/>
            <w:shd w:val="clear" w:color="auto" w:fill="FFFFFF"/>
          </w:tcPr>
          <w:p w:rsidR="00953526" w:rsidRDefault="00EA6106">
            <w:pPr>
              <w:tabs>
                <w:tab w:val="left" w:pos="851"/>
              </w:tabs>
              <w:jc w:val="both"/>
              <w:rPr>
                <w:b/>
              </w:rPr>
            </w:pPr>
            <w:r>
              <w:rPr>
                <w:rFonts w:eastAsia="Calibri"/>
                <w:b/>
              </w:rPr>
              <w:lastRenderedPageBreak/>
              <w:t xml:space="preserve">Занятие 15. </w:t>
            </w:r>
          </w:p>
          <w:p w:rsidR="00953526" w:rsidRDefault="00EA6106">
            <w:pPr>
              <w:jc w:val="both"/>
              <w:rPr>
                <w:rStyle w:val="af"/>
                <w:b w:val="0"/>
                <w:i w:val="0"/>
                <w:szCs w:val="28"/>
              </w:rPr>
            </w:pPr>
            <w:r>
              <w:rPr>
                <w:rStyle w:val="af"/>
                <w:rFonts w:eastAsia="Calibri"/>
                <w:b w:val="0"/>
                <w:i w:val="0"/>
                <w:szCs w:val="28"/>
              </w:rPr>
              <w:t>Анализ динамики и структуры имущества организаций государственного сектора: основные средства, нематериальные</w:t>
            </w:r>
          </w:p>
          <w:p w:rsidR="00953526" w:rsidRDefault="00EA6106">
            <w:pPr>
              <w:jc w:val="both"/>
              <w:rPr>
                <w:rStyle w:val="af"/>
                <w:b w:val="0"/>
                <w:i w:val="0"/>
                <w:szCs w:val="28"/>
              </w:rPr>
            </w:pPr>
            <w:r>
              <w:rPr>
                <w:rStyle w:val="af"/>
                <w:rFonts w:eastAsia="Calibri"/>
                <w:b w:val="0"/>
                <w:i w:val="0"/>
                <w:szCs w:val="28"/>
              </w:rPr>
              <w:lastRenderedPageBreak/>
              <w:t>активы, материальные запасы, непроизведенные активы. Показатели, оценивающие экономический потенциал экономического субъекта. Результативность финансово-хозяйственной деятельности организаций государственного сектора: анализ эффективности использования имущества, анализ результатов финансово-хозяйственной деятельности по источникам финансового обеспечения.</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6,10,11,15,20</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lang w:eastAsia="ru-RU"/>
              </w:rPr>
            </w:pPr>
            <w:r>
              <w:rPr>
                <w:rFonts w:ascii="Times New Roman" w:eastAsia="Calibri" w:hAnsi="Times New Roman" w:cs="Times New Roman"/>
                <w:b/>
                <w:sz w:val="24"/>
                <w:szCs w:val="24"/>
              </w:rPr>
              <w:t xml:space="preserve">из раздела 9: </w:t>
            </w:r>
            <w:r>
              <w:rPr>
                <w:rFonts w:ascii="Times New Roman" w:eastAsia="Calibri" w:hAnsi="Times New Roman" w:cs="Times New Roman"/>
                <w:sz w:val="24"/>
                <w:szCs w:val="24"/>
              </w:rPr>
              <w:t>1</w:t>
            </w:r>
          </w:p>
        </w:tc>
        <w:tc>
          <w:tcPr>
            <w:tcW w:w="1702" w:type="dxa"/>
            <w:vMerge w:val="restart"/>
          </w:tcPr>
          <w:p w:rsidR="00953526" w:rsidRDefault="00EA6106">
            <w:pPr>
              <w:tabs>
                <w:tab w:val="left" w:pos="709"/>
                <w:tab w:val="left" w:pos="993"/>
              </w:tabs>
              <w:rPr>
                <w:sz w:val="22"/>
                <w:szCs w:val="22"/>
              </w:rPr>
            </w:pPr>
            <w:r>
              <w:rPr>
                <w:rFonts w:eastAsia="Calibri"/>
                <w:sz w:val="22"/>
                <w:szCs w:val="22"/>
              </w:rPr>
              <w:lastRenderedPageBreak/>
              <w:t xml:space="preserve">Опрос. </w:t>
            </w:r>
          </w:p>
          <w:p w:rsidR="00953526" w:rsidRDefault="00EA6106">
            <w:pPr>
              <w:jc w:val="both"/>
              <w:rPr>
                <w:b/>
                <w:sz w:val="22"/>
                <w:szCs w:val="22"/>
              </w:rPr>
            </w:pPr>
            <w:r>
              <w:rPr>
                <w:rFonts w:eastAsia="Calibri"/>
                <w:sz w:val="22"/>
                <w:szCs w:val="22"/>
              </w:rPr>
              <w:lastRenderedPageBreak/>
              <w:t>Решение практических задач.</w:t>
            </w:r>
          </w:p>
        </w:tc>
      </w:tr>
      <w:tr w:rsidR="00953526">
        <w:trPr>
          <w:trHeight w:val="678"/>
        </w:trPr>
        <w:tc>
          <w:tcPr>
            <w:tcW w:w="1985" w:type="dxa"/>
            <w:vMerge/>
            <w:tcBorders>
              <w:top w:val="single" w:sz="6" w:space="0" w:color="000000"/>
              <w:left w:val="single" w:sz="6" w:space="0" w:color="000000"/>
              <w:right w:val="single" w:sz="6" w:space="0" w:color="000000"/>
            </w:tcBorders>
            <w:shd w:val="clear" w:color="auto" w:fill="FFFFFF"/>
          </w:tcPr>
          <w:p w:rsidR="00953526" w:rsidRDefault="00953526">
            <w:pPr>
              <w:rPr>
                <w:b/>
              </w:rPr>
            </w:pPr>
          </w:p>
        </w:tc>
        <w:tc>
          <w:tcPr>
            <w:tcW w:w="7086" w:type="dxa"/>
            <w:shd w:val="clear" w:color="auto" w:fill="FFFFFF"/>
          </w:tcPr>
          <w:p w:rsidR="00953526" w:rsidRDefault="00EA6106">
            <w:pPr>
              <w:tabs>
                <w:tab w:val="left" w:pos="851"/>
              </w:tabs>
              <w:jc w:val="both"/>
              <w:rPr>
                <w:b/>
              </w:rPr>
            </w:pPr>
            <w:r>
              <w:rPr>
                <w:rFonts w:eastAsia="Calibri"/>
                <w:b/>
              </w:rPr>
              <w:t xml:space="preserve">Занятие 16. </w:t>
            </w:r>
          </w:p>
          <w:p w:rsidR="00953526" w:rsidRDefault="00EA6106">
            <w:pPr>
              <w:tabs>
                <w:tab w:val="left" w:pos="851"/>
              </w:tabs>
              <w:jc w:val="both"/>
            </w:pPr>
            <w:r>
              <w:rPr>
                <w:rFonts w:eastAsia="Calibri"/>
              </w:rPr>
              <w:t>Анализ дебиторской и кредиторской задолженности. Анализ бюджетных, денежных обязательств (принимаемых, принятых, исполненных). Анализ отложенных обязательств. Анализ трудового потенциала и использования фонда заработной платы.</w:t>
            </w:r>
          </w:p>
          <w:p w:rsidR="00953526" w:rsidRDefault="00EA6106">
            <w:pPr>
              <w:tabs>
                <w:tab w:val="left" w:pos="851"/>
              </w:tabs>
              <w:jc w:val="both"/>
            </w:pPr>
            <w:r>
              <w:rPr>
                <w:rFonts w:eastAsia="Calibri"/>
              </w:rPr>
              <w:t>Анализ обеспеченности трудовыми ресурсами. Анализ использования фонда рабочего времени, анализ факторов использования рабочего времени. Анализ эффективности использования персонала. Анализ абсолютной и относительной экономии по фонду заработной платы.</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18,19,21,22</w:t>
            </w:r>
          </w:p>
          <w:p w:rsidR="00953526" w:rsidRDefault="00EA6106">
            <w:pPr>
              <w:jc w:val="both"/>
              <w:rPr>
                <w:b/>
              </w:rPr>
            </w:pPr>
            <w:r>
              <w:rPr>
                <w:rFonts w:eastAsia="Calibri"/>
                <w:b/>
              </w:rPr>
              <w:t xml:space="preserve">из раздела 9: </w:t>
            </w:r>
            <w:r>
              <w:rPr>
                <w:rFonts w:eastAsia="Calibri"/>
              </w:rPr>
              <w:t>1</w:t>
            </w:r>
          </w:p>
        </w:tc>
        <w:tc>
          <w:tcPr>
            <w:tcW w:w="1702" w:type="dxa"/>
            <w:vMerge/>
          </w:tcPr>
          <w:p w:rsidR="00953526" w:rsidRDefault="00953526">
            <w:pPr>
              <w:tabs>
                <w:tab w:val="left" w:pos="709"/>
                <w:tab w:val="left" w:pos="993"/>
              </w:tabs>
            </w:pPr>
          </w:p>
        </w:tc>
      </w:tr>
    </w:tbl>
    <w:p w:rsidR="00953526" w:rsidRDefault="00953526">
      <w:pPr>
        <w:widowControl w:val="0"/>
        <w:jc w:val="both"/>
        <w:rPr>
          <w:b/>
          <w:bCs/>
        </w:rPr>
      </w:pPr>
    </w:p>
    <w:p w:rsidR="00953526" w:rsidRDefault="00EA6106">
      <w:pPr>
        <w:pStyle w:val="2"/>
        <w:jc w:val="both"/>
      </w:pPr>
      <w:bookmarkStart w:id="17" w:name="_Toc13770900"/>
      <w:r>
        <w:t>6. Перечень учебно-методического обеспечения для самостоятельной работы обучающихся по дисциплине</w:t>
      </w:r>
      <w:bookmarkEnd w:id="17"/>
    </w:p>
    <w:p w:rsidR="00953526" w:rsidRDefault="00EA6106">
      <w:pPr>
        <w:keepNext/>
        <w:widowControl w:val="0"/>
        <w:jc w:val="both"/>
        <w:rPr>
          <w:bCs/>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10774" w:type="dxa"/>
        <w:tblInd w:w="-714" w:type="dxa"/>
        <w:tblLayout w:type="fixed"/>
        <w:tblLook w:val="01E0" w:firstRow="1" w:lastRow="1" w:firstColumn="1" w:lastColumn="1" w:noHBand="0" w:noVBand="0"/>
      </w:tblPr>
      <w:tblGrid>
        <w:gridCol w:w="2976"/>
        <w:gridCol w:w="5387"/>
        <w:gridCol w:w="2411"/>
      </w:tblGrid>
      <w:tr w:rsidR="00953526">
        <w:tc>
          <w:tcPr>
            <w:tcW w:w="2976" w:type="dxa"/>
            <w:tcBorders>
              <w:top w:val="single" w:sz="4" w:space="0" w:color="000000"/>
              <w:left w:val="single" w:sz="4" w:space="0" w:color="000000"/>
              <w:bottom w:val="single" w:sz="4" w:space="0" w:color="000000"/>
              <w:right w:val="single" w:sz="4" w:space="0" w:color="000000"/>
            </w:tcBorders>
            <w:shd w:val="clear" w:color="auto" w:fill="D9D9D9"/>
          </w:tcPr>
          <w:p w:rsidR="00953526" w:rsidRDefault="00EA6106">
            <w:pPr>
              <w:widowControl w:val="0"/>
              <w:jc w:val="center"/>
              <w:rPr>
                <w:b/>
              </w:rPr>
            </w:pPr>
            <w:r>
              <w:rPr>
                <w:b/>
              </w:rPr>
              <w:t>Наименование тем (разделов) дисциплины</w:t>
            </w:r>
          </w:p>
        </w:tc>
        <w:tc>
          <w:tcPr>
            <w:tcW w:w="538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53526" w:rsidRDefault="00EA6106">
            <w:pPr>
              <w:widowControl w:val="0"/>
              <w:jc w:val="center"/>
              <w:rPr>
                <w:b/>
              </w:rPr>
            </w:pPr>
            <w:r>
              <w:rPr>
                <w:b/>
              </w:rPr>
              <w:t>Перечень вопросов, отводимых на самостоятельное освоение</w:t>
            </w:r>
          </w:p>
        </w:tc>
        <w:tc>
          <w:tcPr>
            <w:tcW w:w="2411" w:type="dxa"/>
            <w:tcBorders>
              <w:top w:val="single" w:sz="4" w:space="0" w:color="000000"/>
              <w:left w:val="single" w:sz="4" w:space="0" w:color="000000"/>
              <w:bottom w:val="single" w:sz="4" w:space="0" w:color="000000"/>
              <w:right w:val="single" w:sz="4" w:space="0" w:color="000000"/>
            </w:tcBorders>
            <w:shd w:val="clear" w:color="auto" w:fill="D9D9D9"/>
          </w:tcPr>
          <w:p w:rsidR="00953526" w:rsidRDefault="00EA6106">
            <w:pPr>
              <w:widowControl w:val="0"/>
              <w:jc w:val="center"/>
              <w:rPr>
                <w:b/>
                <w:bCs/>
              </w:rPr>
            </w:pPr>
            <w:r>
              <w:rPr>
                <w:b/>
                <w:bCs/>
              </w:rPr>
              <w:t>Формы внеаудиторной</w:t>
            </w:r>
          </w:p>
          <w:p w:rsidR="00953526" w:rsidRDefault="00EA6106">
            <w:pPr>
              <w:widowControl w:val="0"/>
              <w:jc w:val="center"/>
              <w:rPr>
                <w:b/>
              </w:rPr>
            </w:pPr>
            <w:r>
              <w:rPr>
                <w:b/>
                <w:bCs/>
              </w:rPr>
              <w:t>самостоятельной работы</w:t>
            </w:r>
          </w:p>
        </w:tc>
      </w:tr>
      <w:tr w:rsidR="00953526">
        <w:tc>
          <w:tcPr>
            <w:tcW w:w="2976" w:type="dxa"/>
            <w:tcBorders>
              <w:top w:val="single" w:sz="4" w:space="0" w:color="000000"/>
              <w:left w:val="single" w:sz="4" w:space="0" w:color="000000"/>
              <w:bottom w:val="single" w:sz="4" w:space="0" w:color="000000"/>
              <w:right w:val="single" w:sz="4" w:space="0" w:color="000000"/>
            </w:tcBorders>
          </w:tcPr>
          <w:p w:rsidR="00953526" w:rsidRDefault="00EA6106">
            <w:pPr>
              <w:widowControl w:val="0"/>
              <w:shd w:val="clear" w:color="auto" w:fill="FFFFFF"/>
            </w:pPr>
            <w:r>
              <w:t xml:space="preserve">Тема 1. </w:t>
            </w:r>
            <w:r>
              <w:rPr>
                <w:bCs/>
              </w:rPr>
              <w:t>Концептуальные основы бухгалтерского учета и отчетности организаций государственного сектора как информационной базы государственного финансового контроля</w:t>
            </w:r>
            <w:r>
              <w:rPr>
                <w:iCs/>
              </w:rPr>
              <w:t>.</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widowControl w:val="0"/>
              <w:jc w:val="both"/>
            </w:pPr>
            <w:r>
              <w:rPr>
                <w:rStyle w:val="af"/>
                <w:b w:val="0"/>
                <w:i w:val="0"/>
              </w:rPr>
              <w:t>СГС «Учет операций системы казначейских платежей». Ведение казначейского учета. Формирование плана счетов казначейского учета. Регистры</w:t>
            </w:r>
          </w:p>
        </w:tc>
        <w:tc>
          <w:tcPr>
            <w:tcW w:w="2411" w:type="dxa"/>
            <w:tcBorders>
              <w:top w:val="single" w:sz="4" w:space="0" w:color="000000"/>
              <w:left w:val="single" w:sz="4" w:space="0" w:color="000000"/>
              <w:bottom w:val="single" w:sz="4" w:space="0" w:color="000000"/>
              <w:right w:val="single" w:sz="4" w:space="0" w:color="000000"/>
            </w:tcBorders>
          </w:tcPr>
          <w:p w:rsidR="00953526" w:rsidRDefault="00EA6106">
            <w:pPr>
              <w:widowControl w:val="0"/>
            </w:pPr>
            <w:r>
              <w:t>Подготовка к семинарским и практическим занятиям.</w:t>
            </w:r>
          </w:p>
          <w:p w:rsidR="00953526" w:rsidRDefault="00EA6106">
            <w:pPr>
              <w:widowControl w:val="0"/>
              <w:jc w:val="both"/>
            </w:pPr>
            <w:r>
              <w:t>Работа с учебной и справочной литературой.</w:t>
            </w:r>
          </w:p>
        </w:tc>
      </w:tr>
      <w:tr w:rsidR="00953526">
        <w:tc>
          <w:tcPr>
            <w:tcW w:w="2976" w:type="dxa"/>
            <w:tcBorders>
              <w:top w:val="single" w:sz="4" w:space="0" w:color="000000"/>
              <w:left w:val="single" w:sz="4" w:space="0" w:color="000000"/>
              <w:bottom w:val="single" w:sz="4" w:space="0" w:color="000000"/>
              <w:right w:val="single" w:sz="4" w:space="0" w:color="000000"/>
            </w:tcBorders>
          </w:tcPr>
          <w:p w:rsidR="00953526" w:rsidRDefault="00EA6106">
            <w:pPr>
              <w:pStyle w:val="aff1"/>
              <w:widowControl w:val="0"/>
              <w:jc w:val="left"/>
              <w:rPr>
                <w:sz w:val="24"/>
                <w:szCs w:val="24"/>
              </w:rPr>
            </w:pPr>
            <w:r>
              <w:rPr>
                <w:sz w:val="24"/>
                <w:szCs w:val="24"/>
              </w:rPr>
              <w:t>Тема 2. Учетные процедуры нефинансовых и финансовых активов в организациях сектора государственного управления</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Oaeno"/>
              <w:jc w:val="both"/>
              <w:rPr>
                <w:rFonts w:ascii="Times New Roman" w:hAnsi="Times New Roman" w:cs="Times New Roman"/>
                <w:sz w:val="24"/>
                <w:szCs w:val="24"/>
              </w:rPr>
            </w:pPr>
            <w:r>
              <w:rPr>
                <w:rFonts w:ascii="Times New Roman" w:hAnsi="Times New Roman" w:cs="Times New Roman"/>
                <w:sz w:val="24"/>
                <w:szCs w:val="24"/>
              </w:rPr>
              <w:t xml:space="preserve">СГС «Государственная (муниципальная) казна». Признание и оценка нефинансовых активов имущества казны. Признание и оценка нефинансовых активов имущества казны. </w:t>
            </w:r>
            <w:proofErr w:type="spellStart"/>
            <w:r>
              <w:rPr>
                <w:rFonts w:ascii="Times New Roman" w:hAnsi="Times New Roman" w:cs="Times New Roman"/>
                <w:sz w:val="24"/>
                <w:szCs w:val="24"/>
              </w:rPr>
              <w:t>Реклассификация</w:t>
            </w:r>
            <w:proofErr w:type="spellEnd"/>
            <w:r>
              <w:rPr>
                <w:rFonts w:ascii="Times New Roman" w:hAnsi="Times New Roman" w:cs="Times New Roman"/>
                <w:sz w:val="24"/>
                <w:szCs w:val="24"/>
              </w:rPr>
              <w:t xml:space="preserve"> нефинансовых активов имущества казны. Переоценка стоимости нефинансовых активов имущества казны. Амортизация нефинансовых активов имущества казны. Прекращение признания нефинансовых активов имущества казны. Методы оценки нефинансовых активов имущества казны.</w:t>
            </w:r>
          </w:p>
        </w:tc>
        <w:tc>
          <w:tcPr>
            <w:tcW w:w="2411" w:type="dxa"/>
            <w:tcBorders>
              <w:top w:val="single" w:sz="4" w:space="0" w:color="000000"/>
              <w:left w:val="single" w:sz="4" w:space="0" w:color="000000"/>
              <w:bottom w:val="single" w:sz="4" w:space="0" w:color="000000"/>
              <w:right w:val="single" w:sz="4" w:space="0" w:color="000000"/>
            </w:tcBorders>
          </w:tcPr>
          <w:p w:rsidR="00953526" w:rsidRDefault="00EA6106">
            <w:pPr>
              <w:widowControl w:val="0"/>
            </w:pPr>
            <w:r>
              <w:t>Подготовка к семинарским и практическим занятиям.</w:t>
            </w:r>
          </w:p>
          <w:p w:rsidR="00953526" w:rsidRDefault="00EA6106">
            <w:pPr>
              <w:widowControl w:val="0"/>
              <w:jc w:val="both"/>
            </w:pPr>
            <w:r>
              <w:t>Работа с учебной и справочной литературой.</w:t>
            </w:r>
          </w:p>
        </w:tc>
      </w:tr>
      <w:tr w:rsidR="00953526">
        <w:tc>
          <w:tcPr>
            <w:tcW w:w="2976" w:type="dxa"/>
            <w:tcBorders>
              <w:top w:val="single" w:sz="4" w:space="0" w:color="000000"/>
              <w:left w:val="single" w:sz="4" w:space="0" w:color="000000"/>
              <w:bottom w:val="single" w:sz="4" w:space="0" w:color="000000"/>
              <w:right w:val="single" w:sz="4" w:space="0" w:color="000000"/>
            </w:tcBorders>
          </w:tcPr>
          <w:p w:rsidR="00953526" w:rsidRDefault="00EA6106">
            <w:pPr>
              <w:widowControl w:val="0"/>
            </w:pPr>
            <w:r>
              <w:lastRenderedPageBreak/>
              <w:t>Тема 3. Учетные процедуры обязательств и формирования финансового результата в организациях сектора государственного управления</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Oaeno"/>
              <w:jc w:val="both"/>
              <w:rPr>
                <w:rFonts w:ascii="Times New Roman" w:hAnsi="Times New Roman" w:cs="Times New Roman"/>
                <w:sz w:val="24"/>
                <w:szCs w:val="24"/>
              </w:rPr>
            </w:pPr>
            <w:r>
              <w:rPr>
                <w:rFonts w:ascii="Times New Roman" w:eastAsia="Calibri" w:hAnsi="Times New Roman" w:cs="Times New Roman"/>
                <w:sz w:val="24"/>
              </w:rPr>
              <w:t>СГС «Долгосрочные договоры». Признание доходов и расходов по долгосрочным договорам строительного подряда. Признание доходов и расходов по иным долгосрочным договорам</w:t>
            </w:r>
          </w:p>
        </w:tc>
        <w:tc>
          <w:tcPr>
            <w:tcW w:w="2411" w:type="dxa"/>
            <w:tcBorders>
              <w:top w:val="single" w:sz="4" w:space="0" w:color="000000"/>
              <w:left w:val="single" w:sz="4" w:space="0" w:color="000000"/>
              <w:bottom w:val="single" w:sz="4" w:space="0" w:color="000000"/>
              <w:right w:val="single" w:sz="4" w:space="0" w:color="000000"/>
            </w:tcBorders>
          </w:tcPr>
          <w:p w:rsidR="00953526" w:rsidRDefault="00EA6106">
            <w:pPr>
              <w:widowControl w:val="0"/>
            </w:pPr>
            <w:r>
              <w:t>Подготовка к семинарским и практическим занятиям.</w:t>
            </w:r>
          </w:p>
          <w:p w:rsidR="00953526" w:rsidRDefault="00EA6106">
            <w:pPr>
              <w:widowControl w:val="0"/>
              <w:jc w:val="both"/>
            </w:pPr>
            <w:r>
              <w:t>Работа с учебной и справочной литературой.</w:t>
            </w:r>
          </w:p>
        </w:tc>
      </w:tr>
      <w:tr w:rsidR="00953526">
        <w:tc>
          <w:tcPr>
            <w:tcW w:w="2976" w:type="dxa"/>
            <w:tcBorders>
              <w:top w:val="single" w:sz="4" w:space="0" w:color="000000"/>
              <w:left w:val="single" w:sz="4" w:space="0" w:color="000000"/>
              <w:bottom w:val="single" w:sz="4" w:space="0" w:color="000000"/>
              <w:right w:val="single" w:sz="4" w:space="0" w:color="000000"/>
            </w:tcBorders>
          </w:tcPr>
          <w:p w:rsidR="00953526" w:rsidRDefault="00EA6106">
            <w:pPr>
              <w:widowControl w:val="0"/>
            </w:pPr>
            <w:r>
              <w:t xml:space="preserve">Тема 4. </w:t>
            </w:r>
            <w:r>
              <w:rPr>
                <w:rFonts w:eastAsia="Calibri"/>
                <w:lang w:eastAsia="en-US"/>
              </w:rPr>
              <w:t>Техника и технология составления бюджетной отчетности</w:t>
            </w:r>
            <w:r>
              <w:t>.</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widowControl w:val="0"/>
              <w:jc w:val="both"/>
              <w:rPr>
                <w:bCs/>
                <w:i/>
                <w:iCs/>
              </w:rPr>
            </w:pPr>
            <w:r>
              <w:rPr>
                <w:rFonts w:eastAsia="Calibri"/>
                <w:lang w:eastAsia="en-US"/>
              </w:rPr>
              <w:t>Состав и содержание показателей бухгалтерской (финансовой) отчетности, подлежащих публичному раскрытию.</w:t>
            </w:r>
          </w:p>
          <w:p w:rsidR="00953526" w:rsidRDefault="00EA6106">
            <w:pPr>
              <w:widowControl w:val="0"/>
              <w:jc w:val="both"/>
              <w:rPr>
                <w:rFonts w:eastAsia="Calibri"/>
                <w:lang w:eastAsia="en-US"/>
              </w:rPr>
            </w:pPr>
            <w:r>
              <w:rPr>
                <w:bCs/>
                <w:i/>
                <w:iCs/>
              </w:rPr>
              <w:t>СГС «Информация о связанных сторонах».</w:t>
            </w:r>
            <w:r>
              <w:rPr>
                <w:b/>
              </w:rPr>
              <w:t xml:space="preserve"> </w:t>
            </w:r>
            <w:r>
              <w:rPr>
                <w:rFonts w:eastAsia="Calibri"/>
              </w:rPr>
              <w:t xml:space="preserve">Формирование информации о связанных сторонах. Раскрытие информации о связанных сторонах. </w:t>
            </w:r>
            <w:r>
              <w:rPr>
                <w:rFonts w:eastAsia="Calibri"/>
                <w:bCs/>
                <w:i/>
                <w:iCs/>
              </w:rPr>
              <w:t xml:space="preserve">СГС «События после отчетной даты». </w:t>
            </w:r>
            <w:r>
              <w:rPr>
                <w:rFonts w:eastAsia="Calibri"/>
                <w:bCs/>
              </w:rPr>
              <w:t>Признание и о</w:t>
            </w:r>
            <w:r>
              <w:rPr>
                <w:lang w:eastAsia="en-US"/>
              </w:rPr>
              <w:t>тражение событий после отчетной даты, оценочных обязательств, условных активов и обязательств.</w:t>
            </w:r>
          </w:p>
          <w:p w:rsidR="00953526" w:rsidRDefault="00EA6106">
            <w:pPr>
              <w:pStyle w:val="Oaeno"/>
              <w:jc w:val="both"/>
              <w:rPr>
                <w:rFonts w:ascii="Times New Roman" w:hAnsi="Times New Roman" w:cs="Times New Roman"/>
                <w:sz w:val="24"/>
                <w:szCs w:val="24"/>
              </w:rPr>
            </w:pPr>
            <w:r>
              <w:rPr>
                <w:rFonts w:ascii="Times New Roman" w:hAnsi="Times New Roman" w:cs="Times New Roman"/>
                <w:i/>
                <w:iCs/>
                <w:color w:val="222222"/>
                <w:sz w:val="24"/>
              </w:rPr>
              <w:t xml:space="preserve">СГС </w:t>
            </w:r>
            <w:r>
              <w:rPr>
                <w:rFonts w:ascii="Times New Roman" w:hAnsi="Times New Roman" w:cs="Times New Roman"/>
                <w:i/>
                <w:iCs/>
                <w:color w:val="222222"/>
                <w:sz w:val="24"/>
                <w:shd w:val="clear" w:color="auto" w:fill="FFFFFF"/>
              </w:rPr>
              <w:t xml:space="preserve">«Отчетность по </w:t>
            </w:r>
            <w:r>
              <w:rPr>
                <w:rFonts w:ascii="Times New Roman" w:hAnsi="Times New Roman" w:cs="Times New Roman"/>
                <w:i/>
                <w:iCs/>
                <w:color w:val="222222"/>
                <w:sz w:val="24"/>
              </w:rPr>
              <w:t>операциям</w:t>
            </w:r>
            <w:r>
              <w:rPr>
                <w:rFonts w:ascii="Times New Roman" w:hAnsi="Times New Roman" w:cs="Times New Roman"/>
                <w:i/>
                <w:iCs/>
                <w:color w:val="222222"/>
                <w:sz w:val="24"/>
                <w:shd w:val="clear" w:color="auto" w:fill="FFFFFF"/>
              </w:rPr>
              <w:t xml:space="preserve"> </w:t>
            </w:r>
            <w:r>
              <w:rPr>
                <w:rFonts w:ascii="Times New Roman" w:hAnsi="Times New Roman" w:cs="Times New Roman"/>
                <w:i/>
                <w:iCs/>
                <w:color w:val="222222"/>
                <w:sz w:val="24"/>
              </w:rPr>
              <w:t>системы</w:t>
            </w:r>
            <w:r>
              <w:rPr>
                <w:rFonts w:ascii="Times New Roman" w:hAnsi="Times New Roman" w:cs="Times New Roman"/>
                <w:i/>
                <w:iCs/>
                <w:color w:val="222222"/>
                <w:sz w:val="24"/>
                <w:shd w:val="clear" w:color="auto" w:fill="FFFFFF"/>
              </w:rPr>
              <w:t xml:space="preserve"> </w:t>
            </w:r>
            <w:r>
              <w:rPr>
                <w:rFonts w:ascii="Times New Roman" w:hAnsi="Times New Roman" w:cs="Times New Roman"/>
                <w:i/>
                <w:iCs/>
                <w:color w:val="222222"/>
                <w:sz w:val="24"/>
              </w:rPr>
              <w:t>казначейских</w:t>
            </w:r>
            <w:r>
              <w:rPr>
                <w:rFonts w:ascii="Times New Roman" w:hAnsi="Times New Roman" w:cs="Times New Roman"/>
                <w:i/>
                <w:iCs/>
                <w:color w:val="222222"/>
                <w:sz w:val="24"/>
                <w:shd w:val="clear" w:color="auto" w:fill="FFFFFF"/>
              </w:rPr>
              <w:t xml:space="preserve"> </w:t>
            </w:r>
            <w:r>
              <w:rPr>
                <w:rFonts w:ascii="Times New Roman" w:hAnsi="Times New Roman" w:cs="Times New Roman"/>
                <w:i/>
                <w:iCs/>
                <w:color w:val="222222"/>
                <w:sz w:val="24"/>
              </w:rPr>
              <w:t>платежей</w:t>
            </w:r>
            <w:r>
              <w:rPr>
                <w:rFonts w:ascii="Times New Roman" w:hAnsi="Times New Roman" w:cs="Times New Roman"/>
                <w:i/>
                <w:iCs/>
                <w:color w:val="222222"/>
                <w:sz w:val="24"/>
                <w:shd w:val="clear" w:color="auto" w:fill="FFFFFF"/>
              </w:rPr>
              <w:t>».</w:t>
            </w:r>
            <w:r>
              <w:rPr>
                <w:rFonts w:ascii="Times New Roman" w:hAnsi="Times New Roman" w:cs="Times New Roman"/>
                <w:color w:val="222222"/>
                <w:sz w:val="24"/>
              </w:rPr>
              <w:t xml:space="preserve"> </w:t>
            </w:r>
            <w:r>
              <w:rPr>
                <w:rFonts w:ascii="Times New Roman" w:hAnsi="Times New Roman" w:cs="Times New Roman"/>
                <w:color w:val="222222"/>
                <w:sz w:val="24"/>
                <w:shd w:val="clear" w:color="auto" w:fill="FFFFFF"/>
              </w:rPr>
              <w:t>Состав месячной, квартальной, годовой казначейской отчетности</w:t>
            </w:r>
            <w:r>
              <w:rPr>
                <w:rFonts w:ascii="Times New Roman" w:hAnsi="Times New Roman" w:cs="Times New Roman"/>
                <w:sz w:val="24"/>
              </w:rPr>
              <w:t>.</w:t>
            </w:r>
          </w:p>
        </w:tc>
        <w:tc>
          <w:tcPr>
            <w:tcW w:w="2411" w:type="dxa"/>
            <w:tcBorders>
              <w:top w:val="single" w:sz="4" w:space="0" w:color="000000"/>
              <w:left w:val="single" w:sz="4" w:space="0" w:color="000000"/>
              <w:bottom w:val="single" w:sz="4" w:space="0" w:color="000000"/>
              <w:right w:val="single" w:sz="4" w:space="0" w:color="000000"/>
            </w:tcBorders>
          </w:tcPr>
          <w:p w:rsidR="00953526" w:rsidRDefault="00EA6106">
            <w:pPr>
              <w:widowControl w:val="0"/>
            </w:pPr>
            <w:r>
              <w:t>Подготовка к семинарским и практическим занятиям.</w:t>
            </w:r>
          </w:p>
          <w:p w:rsidR="00953526" w:rsidRDefault="00EA6106">
            <w:pPr>
              <w:widowControl w:val="0"/>
            </w:pPr>
            <w:r>
              <w:t xml:space="preserve">Работа с учебной и справочной литературой. </w:t>
            </w:r>
          </w:p>
          <w:p w:rsidR="00953526" w:rsidRDefault="00EA6106">
            <w:pPr>
              <w:widowControl w:val="0"/>
            </w:pPr>
            <w:r>
              <w:t xml:space="preserve">Изучение нормативных правовых актов, в т. ч. работа со Справочно-правовой </w:t>
            </w:r>
          </w:p>
          <w:p w:rsidR="00953526" w:rsidRDefault="00EA6106">
            <w:pPr>
              <w:widowControl w:val="0"/>
            </w:pPr>
            <w:r>
              <w:t>системой.</w:t>
            </w:r>
          </w:p>
          <w:p w:rsidR="00953526" w:rsidRDefault="00EA6106">
            <w:pPr>
              <w:widowControl w:val="0"/>
            </w:pPr>
            <w:r>
              <w:t xml:space="preserve">Поиск информации в Интернете по теме.   </w:t>
            </w:r>
          </w:p>
          <w:p w:rsidR="00953526" w:rsidRDefault="00953526">
            <w:pPr>
              <w:widowControl w:val="0"/>
              <w:jc w:val="both"/>
            </w:pPr>
          </w:p>
        </w:tc>
      </w:tr>
      <w:tr w:rsidR="00953526">
        <w:tc>
          <w:tcPr>
            <w:tcW w:w="2976" w:type="dxa"/>
            <w:tcBorders>
              <w:top w:val="single" w:sz="4" w:space="0" w:color="000000"/>
              <w:left w:val="single" w:sz="4" w:space="0" w:color="000000"/>
              <w:bottom w:val="single" w:sz="4" w:space="0" w:color="000000"/>
              <w:right w:val="single" w:sz="4" w:space="0" w:color="000000"/>
            </w:tcBorders>
          </w:tcPr>
          <w:p w:rsidR="00953526" w:rsidRDefault="00EA6106">
            <w:pPr>
              <w:widowControl w:val="0"/>
              <w:shd w:val="clear" w:color="auto" w:fill="FFFFFF"/>
            </w:pPr>
            <w:r>
              <w:rPr>
                <w:iCs/>
              </w:rPr>
              <w:t xml:space="preserve">Тема 5. </w:t>
            </w:r>
            <w:r>
              <w:rPr>
                <w:rFonts w:eastAsia="Calibri"/>
                <w:lang w:eastAsia="en-US"/>
              </w:rPr>
              <w:t>Бюджетная отчетность как средство информационного обеспечения контроля</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widowControl w:val="0"/>
              <w:jc w:val="both"/>
              <w:rPr>
                <w:rFonts w:eastAsia="Calibri"/>
                <w:lang w:eastAsia="en-US"/>
              </w:rPr>
            </w:pPr>
            <w:r>
              <w:rPr>
                <w:rFonts w:eastAsia="Calibri"/>
                <w:lang w:eastAsia="en-US"/>
              </w:rPr>
              <w:t>Правила заполнения и периодичность представления форм отчетности в связи с учетом на отдельных счетах операций, связанных с исправлением ошибок прошлых лет.</w:t>
            </w:r>
          </w:p>
          <w:p w:rsidR="00953526" w:rsidRDefault="00EA6106">
            <w:pPr>
              <w:widowControl w:val="0"/>
              <w:spacing w:after="120"/>
              <w:jc w:val="both"/>
            </w:pPr>
            <w:r>
              <w:rPr>
                <w:shd w:val="clear" w:color="auto" w:fill="FFFFFF"/>
              </w:rPr>
              <w:t>Ответственность за нарушение представления бухгалтерской (бюджетной) отчетности и иных сведений, необходимых для составления и исполнения бюджетов. Представление с нарушением сроков либо непредставление бюджетной отчетности, сведений о принятых бюджетных обязательствах. Недостоверная бюджетная отчетность и иные сведения, содержащие ложную, не соответствующую действительности информацию.</w:t>
            </w:r>
          </w:p>
        </w:tc>
        <w:tc>
          <w:tcPr>
            <w:tcW w:w="2411" w:type="dxa"/>
            <w:tcBorders>
              <w:top w:val="single" w:sz="4" w:space="0" w:color="000000"/>
              <w:left w:val="single" w:sz="4" w:space="0" w:color="000000"/>
              <w:bottom w:val="single" w:sz="4" w:space="0" w:color="000000"/>
              <w:right w:val="single" w:sz="4" w:space="0" w:color="000000"/>
            </w:tcBorders>
          </w:tcPr>
          <w:p w:rsidR="00953526" w:rsidRDefault="00EA6106">
            <w:pPr>
              <w:widowControl w:val="0"/>
              <w:jc w:val="both"/>
            </w:pPr>
            <w:r>
              <w:t xml:space="preserve">Работа с научной, учебной и справочной литературой, Интернет-ресурсами. </w:t>
            </w:r>
          </w:p>
          <w:p w:rsidR="00953526" w:rsidRDefault="00EA6106">
            <w:pPr>
              <w:widowControl w:val="0"/>
              <w:jc w:val="both"/>
            </w:pPr>
            <w:r>
              <w:t>Подготовка (сообщения) доклада.</w:t>
            </w:r>
          </w:p>
          <w:p w:rsidR="00953526" w:rsidRDefault="00EA6106">
            <w:pPr>
              <w:widowControl w:val="0"/>
              <w:jc w:val="both"/>
            </w:pPr>
            <w:r>
              <w:t xml:space="preserve">Подбор, систематизация, критический анализ и обобщение материала. </w:t>
            </w:r>
          </w:p>
          <w:p w:rsidR="00953526" w:rsidRDefault="00EA6106">
            <w:pPr>
              <w:widowControl w:val="0"/>
              <w:jc w:val="both"/>
            </w:pPr>
            <w:r>
              <w:t>Подготовка к опросу и тестированию по теме занятия.</w:t>
            </w:r>
          </w:p>
        </w:tc>
      </w:tr>
      <w:tr w:rsidR="00953526">
        <w:tc>
          <w:tcPr>
            <w:tcW w:w="2976" w:type="dxa"/>
            <w:tcBorders>
              <w:top w:val="single" w:sz="4" w:space="0" w:color="000000"/>
              <w:left w:val="single" w:sz="4" w:space="0" w:color="000000"/>
              <w:bottom w:val="single" w:sz="4" w:space="0" w:color="000000"/>
              <w:right w:val="single" w:sz="4" w:space="0" w:color="000000"/>
            </w:tcBorders>
          </w:tcPr>
          <w:p w:rsidR="00953526" w:rsidRDefault="00EA6106">
            <w:pPr>
              <w:widowControl w:val="0"/>
              <w:shd w:val="clear" w:color="auto" w:fill="FFFFFF"/>
              <w:rPr>
                <w:bCs/>
              </w:rPr>
            </w:pPr>
            <w:r>
              <w:rPr>
                <w:iCs/>
              </w:rPr>
              <w:t xml:space="preserve">Тема 6. </w:t>
            </w:r>
            <w:r>
              <w:rPr>
                <w:bCs/>
              </w:rPr>
              <w:t>Информационная основа анализа деятельности организаций</w:t>
            </w:r>
          </w:p>
          <w:p w:rsidR="00953526" w:rsidRDefault="00EA6106">
            <w:pPr>
              <w:widowControl w:val="0"/>
              <w:shd w:val="clear" w:color="auto" w:fill="FFFFFF"/>
            </w:pPr>
            <w:r>
              <w:rPr>
                <w:bCs/>
              </w:rPr>
              <w:t>государственного сектора.</w:t>
            </w:r>
            <w:r>
              <w:t>..</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widowControl w:val="0"/>
              <w:jc w:val="both"/>
            </w:pPr>
            <w:r>
              <w:t>Система показателей, характеризующих динамику и движение основных фондов. Анализ показателей, характеризующих состав и структуру основных фондов.</w:t>
            </w:r>
          </w:p>
          <w:p w:rsidR="00953526" w:rsidRDefault="00EA6106">
            <w:pPr>
              <w:widowControl w:val="0"/>
              <w:jc w:val="both"/>
            </w:pPr>
            <w:r>
              <w:t>Анализ показателей обеспеченности материальными ресурсами. Общая характеристика эффективности деятельности экономического субъекта.</w:t>
            </w:r>
          </w:p>
          <w:p w:rsidR="00953526" w:rsidRDefault="00EA6106">
            <w:pPr>
              <w:widowControl w:val="0"/>
              <w:jc w:val="both"/>
            </w:pPr>
            <w:r>
              <w:t>Методы факторного анализа, применяемые для оценки финансовых результатов. Показатели финансовых результатов используются в финансовом анализе. Основные источники информации о финансовых результатах</w:t>
            </w:r>
          </w:p>
        </w:tc>
        <w:tc>
          <w:tcPr>
            <w:tcW w:w="2411" w:type="dxa"/>
            <w:tcBorders>
              <w:top w:val="single" w:sz="4" w:space="0" w:color="000000"/>
              <w:left w:val="single" w:sz="4" w:space="0" w:color="000000"/>
              <w:bottom w:val="single" w:sz="4" w:space="0" w:color="000000"/>
              <w:right w:val="single" w:sz="4" w:space="0" w:color="000000"/>
            </w:tcBorders>
          </w:tcPr>
          <w:p w:rsidR="00953526" w:rsidRDefault="00EA6106">
            <w:pPr>
              <w:widowControl w:val="0"/>
              <w:jc w:val="both"/>
            </w:pPr>
            <w:r>
              <w:t xml:space="preserve">Работа с научной, учебной и справочной литературой, Интернет-ресурсами. </w:t>
            </w:r>
          </w:p>
          <w:p w:rsidR="00953526" w:rsidRDefault="00EA6106">
            <w:pPr>
              <w:widowControl w:val="0"/>
              <w:jc w:val="both"/>
            </w:pPr>
            <w:r>
              <w:t>Подготовка (сообщения) доклада.</w:t>
            </w:r>
          </w:p>
          <w:p w:rsidR="00953526" w:rsidRDefault="00EA6106">
            <w:pPr>
              <w:widowControl w:val="0"/>
              <w:jc w:val="both"/>
            </w:pPr>
            <w:r>
              <w:t xml:space="preserve">Подбор, систематизация, критический анализ и обобщение материала. </w:t>
            </w:r>
          </w:p>
          <w:p w:rsidR="00953526" w:rsidRDefault="00EA6106">
            <w:pPr>
              <w:widowControl w:val="0"/>
            </w:pPr>
            <w:r>
              <w:lastRenderedPageBreak/>
              <w:t>Подготовка к опросу и тестированию по теме занятия.</w:t>
            </w:r>
          </w:p>
        </w:tc>
      </w:tr>
      <w:tr w:rsidR="00953526">
        <w:tc>
          <w:tcPr>
            <w:tcW w:w="2976" w:type="dxa"/>
            <w:tcBorders>
              <w:top w:val="single" w:sz="4" w:space="0" w:color="000000"/>
              <w:left w:val="single" w:sz="4" w:space="0" w:color="000000"/>
              <w:bottom w:val="single" w:sz="4" w:space="0" w:color="000000"/>
              <w:right w:val="single" w:sz="4" w:space="0" w:color="000000"/>
            </w:tcBorders>
          </w:tcPr>
          <w:p w:rsidR="00953526" w:rsidRDefault="00EA6106">
            <w:pPr>
              <w:widowControl w:val="0"/>
            </w:pPr>
            <w:r>
              <w:lastRenderedPageBreak/>
              <w:t xml:space="preserve">Тема 7. </w:t>
            </w:r>
          </w:p>
          <w:p w:rsidR="00953526" w:rsidRDefault="00EA6106">
            <w:pPr>
              <w:widowControl w:val="0"/>
            </w:pPr>
            <w:r>
              <w:t>Анализ имущественного положения и обязательств организаций</w:t>
            </w:r>
          </w:p>
          <w:p w:rsidR="00953526" w:rsidRDefault="00EA6106">
            <w:pPr>
              <w:widowControl w:val="0"/>
            </w:pPr>
            <w:r>
              <w:t>государственного сектора</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widowControl w:val="0"/>
              <w:jc w:val="both"/>
            </w:pPr>
            <w:r>
              <w:t>Система показателей, характеризующих динамику и движение основных фондов. Анализ показателей, характеризующих состав и структуру основных фондов. Анализ показателей обеспеченности материальными ресурсами. Общая характеристика эффективности деятельности экономического субъекта.</w:t>
            </w:r>
          </w:p>
          <w:p w:rsidR="00953526" w:rsidRDefault="00EA6106">
            <w:pPr>
              <w:widowControl w:val="0"/>
              <w:jc w:val="both"/>
            </w:pPr>
            <w:r>
              <w:t>Методы факторного анализа, применяемые для оценки</w:t>
            </w:r>
          </w:p>
          <w:p w:rsidR="00953526" w:rsidRDefault="00EA6106">
            <w:pPr>
              <w:widowControl w:val="0"/>
              <w:jc w:val="both"/>
            </w:pPr>
            <w:r>
              <w:t>финансовых результатов. Показатели финансовых результатов используются в финансовом анализе. Основные источники информации о финансовых результатах.</w:t>
            </w:r>
          </w:p>
          <w:p w:rsidR="00953526" w:rsidRDefault="00EA6106">
            <w:pPr>
              <w:widowControl w:val="0"/>
              <w:jc w:val="both"/>
            </w:pPr>
            <w:r>
              <w:t>Анализ состава и структуры трудовых ресурсов. Показатели использования трудовых ресурсов. Методы применяемые для анализа формирования и использования фонда заработной платы. Оценка влияния различных факторов на использование фонда заработной платы. Анализ и оценка влияния факторов на повышение эффективности кадровой политики.</w:t>
            </w:r>
          </w:p>
        </w:tc>
        <w:tc>
          <w:tcPr>
            <w:tcW w:w="2411" w:type="dxa"/>
            <w:tcBorders>
              <w:top w:val="single" w:sz="4" w:space="0" w:color="000000"/>
              <w:left w:val="single" w:sz="4" w:space="0" w:color="000000"/>
              <w:bottom w:val="single" w:sz="4" w:space="0" w:color="000000"/>
              <w:right w:val="single" w:sz="4" w:space="0" w:color="000000"/>
            </w:tcBorders>
          </w:tcPr>
          <w:p w:rsidR="00953526" w:rsidRDefault="00EA6106">
            <w:pPr>
              <w:widowControl w:val="0"/>
              <w:jc w:val="both"/>
            </w:pPr>
            <w:r>
              <w:t xml:space="preserve">Работа с научной, учебной и справочной литературой, Интернет-ресурсами. </w:t>
            </w:r>
          </w:p>
          <w:p w:rsidR="00953526" w:rsidRDefault="00EA6106">
            <w:pPr>
              <w:widowControl w:val="0"/>
              <w:jc w:val="both"/>
            </w:pPr>
            <w:r>
              <w:t>Подготовка (сообщения) доклада.</w:t>
            </w:r>
          </w:p>
          <w:p w:rsidR="00953526" w:rsidRDefault="00EA6106">
            <w:pPr>
              <w:widowControl w:val="0"/>
              <w:jc w:val="both"/>
            </w:pPr>
            <w:r>
              <w:t xml:space="preserve">Подбор, систематизация, критический анализ и обобщение материала. </w:t>
            </w:r>
          </w:p>
          <w:p w:rsidR="00953526" w:rsidRDefault="00EA6106">
            <w:pPr>
              <w:widowControl w:val="0"/>
            </w:pPr>
            <w:r>
              <w:t>Подготовка к опросу и тестированию по теме занятия.</w:t>
            </w:r>
          </w:p>
        </w:tc>
      </w:tr>
    </w:tbl>
    <w:p w:rsidR="00953526" w:rsidRDefault="00953526">
      <w:pPr>
        <w:pStyle w:val="2"/>
        <w:spacing w:before="120" w:line="276" w:lineRule="auto"/>
        <w:ind w:firstLine="709"/>
        <w:jc w:val="both"/>
        <w:rPr>
          <w:szCs w:val="28"/>
        </w:rPr>
      </w:pPr>
      <w:bookmarkStart w:id="18" w:name="_Hlk529151187"/>
      <w:bookmarkEnd w:id="18"/>
    </w:p>
    <w:p w:rsidR="00953526" w:rsidRDefault="00EA6106">
      <w:pPr>
        <w:pStyle w:val="2"/>
        <w:spacing w:before="120" w:line="276" w:lineRule="auto"/>
        <w:ind w:firstLine="709"/>
        <w:jc w:val="both"/>
        <w:rPr>
          <w:szCs w:val="28"/>
        </w:rPr>
      </w:pPr>
      <w:r>
        <w:rPr>
          <w:szCs w:val="28"/>
        </w:rPr>
        <w:t xml:space="preserve">6.2. Перечень вопросов, заданий, тем для подготовки к текущему контролю </w:t>
      </w:r>
    </w:p>
    <w:p w:rsidR="00953526" w:rsidRDefault="00EA6106">
      <w:pPr>
        <w:pStyle w:val="2"/>
        <w:spacing w:line="276" w:lineRule="auto"/>
        <w:ind w:firstLine="709"/>
        <w:jc w:val="left"/>
        <w:rPr>
          <w:szCs w:val="28"/>
        </w:rPr>
      </w:pPr>
      <w:bookmarkStart w:id="19" w:name="_Toc13770902"/>
      <w:r>
        <w:rPr>
          <w:szCs w:val="28"/>
        </w:rPr>
        <w:t>6.2.1. Примерные варианты для подготовки к контрольной работе</w:t>
      </w:r>
      <w:bookmarkEnd w:id="19"/>
      <w:r>
        <w:rPr>
          <w:szCs w:val="28"/>
        </w:rPr>
        <w:t xml:space="preserve"> </w:t>
      </w:r>
    </w:p>
    <w:p w:rsidR="00953526" w:rsidRDefault="00EA6106">
      <w:pPr>
        <w:pStyle w:val="aff5"/>
        <w:spacing w:line="276" w:lineRule="auto"/>
        <w:ind w:left="0" w:firstLine="709"/>
        <w:rPr>
          <w:b/>
          <w:szCs w:val="28"/>
        </w:rPr>
      </w:pPr>
      <w:r>
        <w:rPr>
          <w:b/>
          <w:szCs w:val="28"/>
        </w:rPr>
        <w:t>1. Учет операций с нефинансовыми активами.</w:t>
      </w:r>
    </w:p>
    <w:p w:rsidR="00953526" w:rsidRDefault="00EA6106">
      <w:pPr>
        <w:pStyle w:val="aff5"/>
        <w:spacing w:line="276" w:lineRule="auto"/>
        <w:ind w:left="0" w:firstLine="709"/>
        <w:rPr>
          <w:szCs w:val="28"/>
        </w:rPr>
      </w:pPr>
      <w:r>
        <w:rPr>
          <w:i/>
          <w:szCs w:val="28"/>
        </w:rPr>
        <w:t>Условие:</w:t>
      </w:r>
      <w:r>
        <w:rPr>
          <w:szCs w:val="28"/>
        </w:rPr>
        <w:t xml:space="preserve"> бюджетному учреждению открыт лицевой счет в территориальном органе Федерального казначейства в рамках собственной деятельности. В течение месяца выполнены операции с основными средствами и материальными запасами, приведенными в таблице. </w:t>
      </w:r>
    </w:p>
    <w:p w:rsidR="00953526" w:rsidRDefault="00EA6106">
      <w:pPr>
        <w:pStyle w:val="aff5"/>
        <w:spacing w:line="276" w:lineRule="auto"/>
        <w:ind w:left="0" w:firstLine="709"/>
        <w:rPr>
          <w:szCs w:val="28"/>
        </w:rPr>
      </w:pPr>
      <w:r>
        <w:rPr>
          <w:i/>
          <w:szCs w:val="28"/>
        </w:rPr>
        <w:t>Задание:</w:t>
      </w:r>
      <w:r>
        <w:rPr>
          <w:szCs w:val="28"/>
        </w:rPr>
        <w:t xml:space="preserve"> для отражения в бухгалтерском учете бюджетного учреждения дополнить приведенные операции хозяйственной деятельности корреспонденцией счетов в соответствии с Планом счетов бухгалтерского учета (согласно Инструкции по бухгалтерскому учету от 16.12.2010 г. № 174н). </w:t>
      </w:r>
    </w:p>
    <w:p w:rsidR="00953526" w:rsidRDefault="00EA6106">
      <w:pPr>
        <w:pStyle w:val="aff5"/>
        <w:tabs>
          <w:tab w:val="left" w:pos="5954"/>
        </w:tabs>
        <w:spacing w:line="360" w:lineRule="auto"/>
        <w:ind w:left="0" w:firstLine="709"/>
        <w:rPr>
          <w:sz w:val="24"/>
          <w:szCs w:val="24"/>
        </w:rPr>
      </w:pPr>
      <w:r>
        <w:rPr>
          <w:szCs w:val="28"/>
        </w:rPr>
        <w:t>Занести бухгалтерские записи в формуляры.</w:t>
      </w:r>
    </w:p>
    <w:tbl>
      <w:tblPr>
        <w:tblW w:w="10206" w:type="dxa"/>
        <w:tblInd w:w="-572" w:type="dxa"/>
        <w:tblLayout w:type="fixed"/>
        <w:tblCellMar>
          <w:left w:w="28" w:type="dxa"/>
          <w:right w:w="28" w:type="dxa"/>
        </w:tblCellMar>
        <w:tblLook w:val="01E0" w:firstRow="1" w:lastRow="1" w:firstColumn="1" w:lastColumn="1" w:noHBand="0" w:noVBand="0"/>
      </w:tblPr>
      <w:tblGrid>
        <w:gridCol w:w="1133"/>
        <w:gridCol w:w="5387"/>
        <w:gridCol w:w="1277"/>
        <w:gridCol w:w="1275"/>
        <w:gridCol w:w="1134"/>
      </w:tblGrid>
      <w:tr w:rsidR="00953526">
        <w:trPr>
          <w:trHeight w:val="20"/>
          <w:tblHeader/>
        </w:trPr>
        <w:tc>
          <w:tcPr>
            <w:tcW w:w="1133" w:type="dxa"/>
            <w:vMerge w:val="restart"/>
            <w:tcBorders>
              <w:top w:val="single" w:sz="4" w:space="0" w:color="000000"/>
              <w:left w:val="single" w:sz="4" w:space="0" w:color="000000"/>
              <w:bottom w:val="single" w:sz="4" w:space="0" w:color="000000"/>
              <w:right w:val="single" w:sz="4" w:space="0" w:color="000000"/>
            </w:tcBorders>
            <w:vAlign w:val="center"/>
          </w:tcPr>
          <w:p w:rsidR="00953526" w:rsidRDefault="00EA6106">
            <w:pPr>
              <w:pStyle w:val="aff5"/>
              <w:widowControl w:val="0"/>
              <w:ind w:left="0" w:firstLine="0"/>
              <w:jc w:val="center"/>
              <w:rPr>
                <w:sz w:val="22"/>
                <w:szCs w:val="22"/>
              </w:rPr>
            </w:pPr>
            <w:r>
              <w:rPr>
                <w:sz w:val="22"/>
                <w:szCs w:val="22"/>
              </w:rPr>
              <w:t>№ п/п</w:t>
            </w:r>
          </w:p>
        </w:tc>
        <w:tc>
          <w:tcPr>
            <w:tcW w:w="5387" w:type="dxa"/>
            <w:vMerge w:val="restart"/>
            <w:tcBorders>
              <w:top w:val="single" w:sz="4" w:space="0" w:color="000000"/>
              <w:left w:val="single" w:sz="4" w:space="0" w:color="000000"/>
              <w:bottom w:val="single" w:sz="4" w:space="0" w:color="000000"/>
              <w:right w:val="single" w:sz="4" w:space="0" w:color="000000"/>
            </w:tcBorders>
            <w:vAlign w:val="center"/>
          </w:tcPr>
          <w:p w:rsidR="00953526" w:rsidRDefault="00EA6106">
            <w:pPr>
              <w:pStyle w:val="aff5"/>
              <w:widowControl w:val="0"/>
              <w:ind w:left="0" w:firstLine="0"/>
              <w:jc w:val="center"/>
              <w:rPr>
                <w:sz w:val="22"/>
                <w:szCs w:val="22"/>
              </w:rPr>
            </w:pPr>
            <w:r>
              <w:rPr>
                <w:sz w:val="22"/>
                <w:szCs w:val="22"/>
              </w:rPr>
              <w:t>Наименование операций</w:t>
            </w:r>
          </w:p>
        </w:tc>
        <w:tc>
          <w:tcPr>
            <w:tcW w:w="1277" w:type="dxa"/>
            <w:vMerge w:val="restart"/>
            <w:tcBorders>
              <w:top w:val="single" w:sz="4" w:space="0" w:color="000000"/>
              <w:left w:val="single" w:sz="4" w:space="0" w:color="000000"/>
              <w:bottom w:val="single" w:sz="4" w:space="0" w:color="000000"/>
              <w:right w:val="single" w:sz="4" w:space="0" w:color="000000"/>
            </w:tcBorders>
            <w:vAlign w:val="center"/>
          </w:tcPr>
          <w:p w:rsidR="00953526" w:rsidRDefault="00EA6106">
            <w:pPr>
              <w:pStyle w:val="aff5"/>
              <w:widowControl w:val="0"/>
              <w:ind w:left="0" w:firstLine="0"/>
              <w:jc w:val="center"/>
              <w:rPr>
                <w:sz w:val="22"/>
                <w:szCs w:val="22"/>
              </w:rPr>
            </w:pPr>
            <w:r>
              <w:rPr>
                <w:sz w:val="22"/>
                <w:szCs w:val="22"/>
              </w:rPr>
              <w:t>Сумма,</w:t>
            </w:r>
          </w:p>
          <w:p w:rsidR="00953526" w:rsidRDefault="00EA6106">
            <w:pPr>
              <w:pStyle w:val="aff5"/>
              <w:widowControl w:val="0"/>
              <w:ind w:left="0" w:firstLine="0"/>
              <w:jc w:val="center"/>
              <w:rPr>
                <w:sz w:val="22"/>
                <w:szCs w:val="22"/>
              </w:rPr>
            </w:pPr>
            <w:r>
              <w:rPr>
                <w:sz w:val="22"/>
                <w:szCs w:val="22"/>
              </w:rPr>
              <w:t>руб.</w:t>
            </w:r>
          </w:p>
        </w:tc>
        <w:tc>
          <w:tcPr>
            <w:tcW w:w="2409" w:type="dxa"/>
            <w:gridSpan w:val="2"/>
            <w:tcBorders>
              <w:top w:val="single" w:sz="4" w:space="0" w:color="000000"/>
              <w:left w:val="single" w:sz="4" w:space="0" w:color="000000"/>
              <w:bottom w:val="single" w:sz="4" w:space="0" w:color="000000"/>
              <w:right w:val="single" w:sz="4" w:space="0" w:color="000000"/>
            </w:tcBorders>
            <w:vAlign w:val="center"/>
          </w:tcPr>
          <w:p w:rsidR="00953526" w:rsidRDefault="00EA6106">
            <w:pPr>
              <w:pStyle w:val="aff5"/>
              <w:widowControl w:val="0"/>
              <w:ind w:left="0" w:firstLine="0"/>
              <w:jc w:val="center"/>
              <w:rPr>
                <w:sz w:val="22"/>
                <w:szCs w:val="22"/>
              </w:rPr>
            </w:pPr>
            <w:r>
              <w:rPr>
                <w:sz w:val="22"/>
                <w:szCs w:val="22"/>
              </w:rPr>
              <w:t>Корреспонденция счетов</w:t>
            </w:r>
          </w:p>
        </w:tc>
      </w:tr>
      <w:tr w:rsidR="00953526">
        <w:trPr>
          <w:trHeight w:val="20"/>
          <w:tblHeader/>
        </w:trPr>
        <w:tc>
          <w:tcPr>
            <w:tcW w:w="1133" w:type="dxa"/>
            <w:vMerge/>
            <w:tcBorders>
              <w:top w:val="single" w:sz="4" w:space="0" w:color="000000"/>
              <w:left w:val="single" w:sz="4" w:space="0" w:color="000000"/>
              <w:bottom w:val="single" w:sz="4" w:space="0" w:color="000000"/>
              <w:right w:val="single" w:sz="4" w:space="0" w:color="000000"/>
            </w:tcBorders>
            <w:vAlign w:val="center"/>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vAlign w:val="center"/>
          </w:tcPr>
          <w:p w:rsidR="00953526" w:rsidRDefault="00953526">
            <w:pPr>
              <w:pStyle w:val="aff5"/>
              <w:widowControl w:val="0"/>
              <w:ind w:left="0" w:firstLine="0"/>
              <w:jc w:val="center"/>
              <w:rPr>
                <w:sz w:val="22"/>
                <w:szCs w:val="22"/>
              </w:rPr>
            </w:pPr>
          </w:p>
        </w:tc>
        <w:tc>
          <w:tcPr>
            <w:tcW w:w="1277" w:type="dxa"/>
            <w:vMerge/>
            <w:tcBorders>
              <w:top w:val="single" w:sz="4" w:space="0" w:color="000000"/>
              <w:left w:val="single" w:sz="4" w:space="0" w:color="000000"/>
              <w:bottom w:val="single" w:sz="4" w:space="0" w:color="000000"/>
              <w:right w:val="single" w:sz="4" w:space="0" w:color="000000"/>
            </w:tcBorders>
            <w:vAlign w:val="center"/>
          </w:tcPr>
          <w:p w:rsidR="00953526" w:rsidRDefault="00953526">
            <w:pPr>
              <w:pStyle w:val="aff5"/>
              <w:widowControl w:val="0"/>
              <w:ind w:left="0" w:firstLine="0"/>
              <w:jc w:val="center"/>
              <w:rPr>
                <w:sz w:val="22"/>
                <w:szCs w:val="2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953526" w:rsidRDefault="00EA6106">
            <w:pPr>
              <w:pStyle w:val="aff5"/>
              <w:widowControl w:val="0"/>
              <w:ind w:left="0" w:firstLine="0"/>
              <w:jc w:val="center"/>
              <w:rPr>
                <w:sz w:val="22"/>
                <w:szCs w:val="22"/>
              </w:rPr>
            </w:pPr>
            <w:r>
              <w:rPr>
                <w:sz w:val="22"/>
                <w:szCs w:val="22"/>
              </w:rPr>
              <w:t>Дебет</w:t>
            </w:r>
          </w:p>
        </w:tc>
        <w:tc>
          <w:tcPr>
            <w:tcW w:w="1134" w:type="dxa"/>
            <w:tcBorders>
              <w:top w:val="single" w:sz="4" w:space="0" w:color="000000"/>
              <w:left w:val="single" w:sz="4" w:space="0" w:color="000000"/>
              <w:bottom w:val="single" w:sz="4" w:space="0" w:color="000000"/>
              <w:right w:val="single" w:sz="4" w:space="0" w:color="000000"/>
            </w:tcBorders>
            <w:vAlign w:val="center"/>
          </w:tcPr>
          <w:p w:rsidR="00953526" w:rsidRDefault="00EA6106">
            <w:pPr>
              <w:pStyle w:val="aff5"/>
              <w:widowControl w:val="0"/>
              <w:ind w:left="0" w:firstLine="0"/>
              <w:jc w:val="center"/>
              <w:rPr>
                <w:sz w:val="22"/>
                <w:szCs w:val="22"/>
              </w:rPr>
            </w:pPr>
            <w:r>
              <w:rPr>
                <w:sz w:val="22"/>
                <w:szCs w:val="22"/>
              </w:rPr>
              <w:t>Кредит</w:t>
            </w: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Учреждением заключен договор с ООО «</w:t>
            </w:r>
            <w:proofErr w:type="spellStart"/>
            <w:r>
              <w:rPr>
                <w:sz w:val="22"/>
                <w:szCs w:val="22"/>
              </w:rPr>
              <w:t>Техносила</w:t>
            </w:r>
            <w:proofErr w:type="spellEnd"/>
            <w:r>
              <w:rPr>
                <w:sz w:val="22"/>
                <w:szCs w:val="22"/>
              </w:rPr>
              <w:t>» на поставку пяти многофункциональных устройств в сумме 248 000,00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248 000,00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В соответствии с условиями договора ООО «</w:t>
            </w:r>
            <w:proofErr w:type="spellStart"/>
            <w:r>
              <w:rPr>
                <w:sz w:val="22"/>
                <w:szCs w:val="22"/>
              </w:rPr>
              <w:t>Техносила</w:t>
            </w:r>
            <w:proofErr w:type="spellEnd"/>
            <w:r>
              <w:rPr>
                <w:sz w:val="22"/>
                <w:szCs w:val="22"/>
              </w:rPr>
              <w:t>» перечислен аванс в сумме 70 000,00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70 000,00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70 000,00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1.3</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В учреждение ООО «</w:t>
            </w:r>
            <w:proofErr w:type="spellStart"/>
            <w:r>
              <w:rPr>
                <w:sz w:val="22"/>
                <w:szCs w:val="22"/>
              </w:rPr>
              <w:t>Техносила</w:t>
            </w:r>
            <w:proofErr w:type="spellEnd"/>
            <w:r>
              <w:rPr>
                <w:sz w:val="22"/>
                <w:szCs w:val="22"/>
              </w:rPr>
              <w:t xml:space="preserve">» произведена поставка пяти многофункциональных устройств стоимостью </w:t>
            </w:r>
            <w:r>
              <w:rPr>
                <w:sz w:val="22"/>
                <w:szCs w:val="22"/>
              </w:rPr>
              <w:lastRenderedPageBreak/>
              <w:t xml:space="preserve">49 600,00 руб. каждый </w:t>
            </w:r>
          </w:p>
          <w:p w:rsidR="00953526" w:rsidRDefault="00EA6106">
            <w:pPr>
              <w:pStyle w:val="aff5"/>
              <w:widowControl w:val="0"/>
              <w:ind w:left="0" w:firstLine="0"/>
              <w:rPr>
                <w:sz w:val="22"/>
                <w:szCs w:val="22"/>
              </w:rPr>
            </w:pPr>
            <w:r>
              <w:rPr>
                <w:sz w:val="22"/>
                <w:szCs w:val="22"/>
              </w:rPr>
              <w:t>Расчеты: 49 600,00 * 5 = 248 000,00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lastRenderedPageBreak/>
              <w:t>248 000,00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1.4</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Зачтена сумма перечисленного ранее аванса – 70 000,00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70 000,00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1.5</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Произведены окончательные расчеты с ООО «</w:t>
            </w:r>
            <w:proofErr w:type="spellStart"/>
            <w:r>
              <w:rPr>
                <w:sz w:val="22"/>
                <w:szCs w:val="22"/>
              </w:rPr>
              <w:t>Техносила</w:t>
            </w:r>
            <w:proofErr w:type="spellEnd"/>
            <w:r>
              <w:rPr>
                <w:sz w:val="22"/>
                <w:szCs w:val="22"/>
              </w:rPr>
              <w:t>»</w:t>
            </w:r>
          </w:p>
          <w:p w:rsidR="00953526" w:rsidRDefault="00EA6106">
            <w:pPr>
              <w:pStyle w:val="aff5"/>
              <w:widowControl w:val="0"/>
              <w:ind w:left="0" w:firstLine="0"/>
              <w:rPr>
                <w:sz w:val="22"/>
                <w:szCs w:val="22"/>
              </w:rPr>
            </w:pPr>
            <w:r>
              <w:rPr>
                <w:sz w:val="22"/>
                <w:szCs w:val="22"/>
              </w:rPr>
              <w:t>Расчеты: 248 000,00 – 70 000,00 = 178 000,00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178 000,00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178 000,00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1.6</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Многофункциональные устройства приняты к бухгалтерскому учету по фактической стоимости</w:t>
            </w:r>
          </w:p>
          <w:p w:rsidR="00953526" w:rsidRDefault="00EA6106">
            <w:pPr>
              <w:pStyle w:val="aff5"/>
              <w:widowControl w:val="0"/>
              <w:ind w:left="0" w:firstLine="0"/>
              <w:rPr>
                <w:sz w:val="22"/>
                <w:szCs w:val="22"/>
              </w:rPr>
            </w:pPr>
            <w:r>
              <w:rPr>
                <w:sz w:val="22"/>
                <w:szCs w:val="22"/>
              </w:rPr>
              <w:t>Расчеты: 49 600,00 * 5 = 248 000,00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248 000,00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2.1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Заключен договор с компанией «</w:t>
            </w:r>
            <w:proofErr w:type="spellStart"/>
            <w:r>
              <w:rPr>
                <w:sz w:val="22"/>
                <w:szCs w:val="22"/>
              </w:rPr>
              <w:t>Автоваз</w:t>
            </w:r>
            <w:proofErr w:type="spellEnd"/>
            <w:r>
              <w:rPr>
                <w:sz w:val="22"/>
                <w:szCs w:val="22"/>
              </w:rPr>
              <w:t xml:space="preserve">» на поставку автомобиля стоимостью 450 000,00 руб. </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450 000,00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2.2</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 РЖД заключен договор на доставку автомобиля в учреждение в сумме 4 600,00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4 600,00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2.3</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Поступил в учреждение автомобиль стоимостью 450 000,00 руб. </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450 000,00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450 000,00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2.4</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 к учету выставленный счет РЖД в сумме 4 600,00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4 600,00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4 600,00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2.5</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Приняты дополнительные обязательства в части транспортных расходов</w:t>
            </w:r>
          </w:p>
          <w:p w:rsidR="00953526" w:rsidRDefault="00EA6106">
            <w:pPr>
              <w:pStyle w:val="aff5"/>
              <w:widowControl w:val="0"/>
              <w:ind w:left="0" w:firstLine="0"/>
              <w:rPr>
                <w:sz w:val="22"/>
                <w:szCs w:val="22"/>
              </w:rPr>
            </w:pPr>
            <w:r>
              <w:rPr>
                <w:sz w:val="22"/>
                <w:szCs w:val="22"/>
              </w:rPr>
              <w:t>Расчеты: 4 600,00 – 4 500,00 = 100,00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2.6</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Произведены расчеты с поставщиком в сумме 450 000,00 руб. </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450 000,00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2.7</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Произведены расчеты с РЖД в сумме 4 600,00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4 600,00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2.8</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 к бухгалтерскому учету автомобиль по первоначальной стоимости 454 600,00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454 600,00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3.1</w:t>
            </w:r>
          </w:p>
          <w:p w:rsidR="00953526" w:rsidRDefault="00953526">
            <w:pPr>
              <w:pStyle w:val="aff5"/>
              <w:widowControl w:val="0"/>
              <w:ind w:left="0" w:firstLine="0"/>
              <w:jc w:val="center"/>
              <w:rPr>
                <w:sz w:val="22"/>
                <w:szCs w:val="22"/>
              </w:rPr>
            </w:pPr>
          </w:p>
          <w:p w:rsidR="00953526" w:rsidRDefault="00EA6106">
            <w:pPr>
              <w:pStyle w:val="aff5"/>
              <w:widowControl w:val="0"/>
              <w:ind w:left="0" w:firstLine="0"/>
              <w:jc w:val="center"/>
              <w:rPr>
                <w:sz w:val="22"/>
                <w:szCs w:val="22"/>
              </w:rPr>
            </w:pPr>
            <w:r>
              <w:rPr>
                <w:sz w:val="22"/>
                <w:szCs w:val="22"/>
              </w:rPr>
              <w:t>3</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Начислена амортизация в установленном порядке:</w:t>
            </w:r>
          </w:p>
          <w:p w:rsidR="00953526" w:rsidRDefault="00EA6106">
            <w:pPr>
              <w:pStyle w:val="aff5"/>
              <w:widowControl w:val="0"/>
              <w:ind w:left="0" w:firstLine="0"/>
              <w:rPr>
                <w:sz w:val="22"/>
                <w:szCs w:val="22"/>
              </w:rPr>
            </w:pPr>
            <w:r>
              <w:rPr>
                <w:sz w:val="22"/>
                <w:szCs w:val="22"/>
              </w:rPr>
              <w:t>на компьютер – 2 066,67 руб.;</w:t>
            </w:r>
          </w:p>
          <w:p w:rsidR="00953526" w:rsidRDefault="00EA6106">
            <w:pPr>
              <w:pStyle w:val="aff5"/>
              <w:widowControl w:val="0"/>
              <w:ind w:left="0" w:firstLine="0"/>
              <w:rPr>
                <w:sz w:val="22"/>
                <w:szCs w:val="22"/>
              </w:rPr>
            </w:pPr>
            <w:r>
              <w:rPr>
                <w:sz w:val="22"/>
                <w:szCs w:val="22"/>
              </w:rPr>
              <w:t>на автомобиль – 7 576,70 руб.</w:t>
            </w:r>
          </w:p>
          <w:p w:rsidR="00953526" w:rsidRDefault="00EA6106">
            <w:pPr>
              <w:pStyle w:val="aff5"/>
              <w:widowControl w:val="0"/>
              <w:ind w:left="0" w:firstLine="0"/>
              <w:rPr>
                <w:sz w:val="22"/>
                <w:szCs w:val="22"/>
              </w:rPr>
            </w:pPr>
            <w:r>
              <w:rPr>
                <w:sz w:val="22"/>
                <w:szCs w:val="22"/>
              </w:rPr>
              <w:t>Расчеты: (49 600,00 / 2) / 12 = 2 066,67 руб.</w:t>
            </w:r>
          </w:p>
          <w:p w:rsidR="00953526" w:rsidRDefault="00EA6106">
            <w:pPr>
              <w:pStyle w:val="aff5"/>
              <w:widowControl w:val="0"/>
              <w:ind w:left="0" w:firstLine="0"/>
              <w:rPr>
                <w:sz w:val="22"/>
                <w:szCs w:val="22"/>
              </w:rPr>
            </w:pPr>
            <w:r>
              <w:rPr>
                <w:sz w:val="22"/>
                <w:szCs w:val="22"/>
              </w:rPr>
              <w:t>(454 600,00 / 5) / 12 = 7 576,700 руб.</w:t>
            </w: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EA6106">
            <w:pPr>
              <w:pStyle w:val="aff5"/>
              <w:widowControl w:val="0"/>
              <w:ind w:left="0" w:firstLine="0"/>
              <w:jc w:val="right"/>
              <w:rPr>
                <w:sz w:val="22"/>
                <w:szCs w:val="22"/>
              </w:rPr>
            </w:pPr>
            <w:r>
              <w:rPr>
                <w:sz w:val="22"/>
                <w:szCs w:val="22"/>
              </w:rPr>
              <w:t>2 066,67</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EA6106">
            <w:pPr>
              <w:pStyle w:val="aff5"/>
              <w:widowControl w:val="0"/>
              <w:ind w:left="0" w:firstLine="0"/>
              <w:jc w:val="right"/>
              <w:rPr>
                <w:sz w:val="22"/>
                <w:szCs w:val="22"/>
              </w:rPr>
            </w:pPr>
            <w:r>
              <w:rPr>
                <w:sz w:val="22"/>
                <w:szCs w:val="22"/>
              </w:rPr>
              <w:t>7 576,70</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4.1</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Получены в кассу учреждения и выданы под отчет Васечкину Ю.В. 6 000,00 руб. на приобретение калькуляторов</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6 000,00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6 000,00</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6 000,00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6 000,00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4.2</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Приняты денежные обязательства в части расходов на приобретение основных средств в сумме 6 000,00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6 000,00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4.3</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 авансовый отчет Васечкина Ю.В. на приобретение десяти калькуляторов по цене 500,00 руб. каждый. Остатки подотчетной суммы возвращены в кассу учреждения Расчеты: 500,00 * 10 = 5 000,00 руб.</w:t>
            </w:r>
          </w:p>
          <w:p w:rsidR="00953526" w:rsidRDefault="00EA6106">
            <w:pPr>
              <w:pStyle w:val="aff5"/>
              <w:widowControl w:val="0"/>
              <w:ind w:left="0" w:firstLine="0"/>
              <w:rPr>
                <w:sz w:val="22"/>
                <w:szCs w:val="22"/>
              </w:rPr>
            </w:pPr>
            <w:r>
              <w:rPr>
                <w:sz w:val="22"/>
                <w:szCs w:val="22"/>
              </w:rPr>
              <w:t>6 000,00 – 5 000,00 = 1 000,00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5 000,00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EA6106">
            <w:pPr>
              <w:pStyle w:val="aff5"/>
              <w:widowControl w:val="0"/>
              <w:ind w:left="0" w:firstLine="0"/>
              <w:jc w:val="right"/>
              <w:rPr>
                <w:sz w:val="22"/>
                <w:szCs w:val="22"/>
              </w:rPr>
            </w:pPr>
            <w:r>
              <w:rPr>
                <w:sz w:val="22"/>
                <w:szCs w:val="22"/>
              </w:rPr>
              <w:t>1 000,00</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4.4</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Уменьшены принятые обязательства учреждения в сумме 1 000,00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4.5</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Калькуляторы приняты к учету по фактической стоимости Расчеты: 500,00 * 10 = 5 000,00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5 000,00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4.6</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Калькуляторы выданы в эксплуатацию</w:t>
            </w:r>
          </w:p>
          <w:p w:rsidR="00953526" w:rsidRDefault="00EA6106">
            <w:pPr>
              <w:pStyle w:val="aff5"/>
              <w:widowControl w:val="0"/>
              <w:ind w:left="0" w:firstLine="0"/>
              <w:rPr>
                <w:sz w:val="22"/>
                <w:szCs w:val="22"/>
              </w:rPr>
            </w:pPr>
            <w:r>
              <w:rPr>
                <w:sz w:val="22"/>
                <w:szCs w:val="22"/>
              </w:rPr>
              <w:t>Расчеты: 500,00 * 10 = 5 000,00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5 000,00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5 000,00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4.7</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Остатки подотчетной суммы 1000,00 руб. возвращены на лицевой счет учреждения</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5.1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Учреждением списаны с баланса три электропилы, пришедшие в негодность, балансовой стоимостью 9 600,00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9 600,00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6.1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Безвозмездно от спонсоров получен металлический сейф </w:t>
            </w:r>
            <w:r>
              <w:rPr>
                <w:sz w:val="22"/>
                <w:szCs w:val="22"/>
              </w:rPr>
              <w:lastRenderedPageBreak/>
              <w:t>стоимостью 29 000,00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lastRenderedPageBreak/>
              <w:t> 29 000,00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6.2</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Металлический сейф стоимостью 29 000,00 руб. выдан в эксплуатацию</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 29 000,00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7.1</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Списан пришедший в негодность автомобиль балансовой стоимостью 425 000,00 руб. и суммой начисленной амортизации 397 000,00 руб.</w:t>
            </w:r>
          </w:p>
          <w:p w:rsidR="00953526" w:rsidRDefault="00EA6106">
            <w:pPr>
              <w:pStyle w:val="aff5"/>
              <w:widowControl w:val="0"/>
              <w:ind w:left="0" w:firstLine="0"/>
              <w:rPr>
                <w:sz w:val="22"/>
                <w:szCs w:val="22"/>
              </w:rPr>
            </w:pPr>
            <w:r>
              <w:rPr>
                <w:sz w:val="22"/>
                <w:szCs w:val="22"/>
              </w:rPr>
              <w:t>Расчеты: 425 000,00 – 397 000,00 = 28 000,00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397 000,00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28 000,00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7.2</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Оприходованы материалы от разборки автомобиля, и оставшиеся в распоряжении учреждения в сумме 35 000,00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35 000,00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7.3</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Принят к учету и оплачен из кассы счет по </w:t>
            </w:r>
          </w:p>
          <w:p w:rsidR="00953526" w:rsidRDefault="00EA6106">
            <w:pPr>
              <w:pStyle w:val="aff5"/>
              <w:widowControl w:val="0"/>
              <w:ind w:left="0" w:firstLine="0"/>
              <w:rPr>
                <w:sz w:val="22"/>
                <w:szCs w:val="22"/>
              </w:rPr>
            </w:pPr>
            <w:r>
              <w:rPr>
                <w:sz w:val="22"/>
                <w:szCs w:val="22"/>
              </w:rPr>
              <w:t>затратам на разборку автомобиля в сумме 11 000,00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11 000,00</w:t>
            </w:r>
          </w:p>
        </w:tc>
        <w:tc>
          <w:tcPr>
            <w:tcW w:w="1275" w:type="dxa"/>
            <w:tcBorders>
              <w:top w:val="single" w:sz="4" w:space="0" w:color="000000"/>
              <w:left w:val="single" w:sz="4" w:space="0" w:color="000000"/>
              <w:bottom w:val="single" w:sz="4" w:space="0" w:color="000000"/>
              <w:right w:val="single" w:sz="4" w:space="0" w:color="000000"/>
            </w:tcBorders>
            <w:vAlign w:val="center"/>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8.1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Безвозмездно от другого учреждения получены медикаменты в сумме 12 500,00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12 500,00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9.1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Оприходованы выявленные в результате инвентаризации излишки моющих средств в сумме 755,50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755,50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10.1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Списаны за счет учреждения потери от порчи стройматериалов в сумме 1 500,75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1 500,75</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11.1</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Денежные средства получены в кассу и выданы под отчет Фирсовой Е.А. 26 000,00 руб. на приобретение спецодежды</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26 000,00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26 000,00</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26 000,00</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26 000,00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26 000,00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11.2</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 к учету авансовый отчет Фирсовой Е.А. об израсходовании 24 000,00 руб. на приобретение спецодежды, остаток подотчетной суммы возвращен в кассу</w:t>
            </w:r>
          </w:p>
          <w:p w:rsidR="00953526" w:rsidRDefault="00EA6106">
            <w:pPr>
              <w:pStyle w:val="aff5"/>
              <w:widowControl w:val="0"/>
              <w:ind w:left="0" w:firstLine="0"/>
              <w:rPr>
                <w:sz w:val="22"/>
                <w:szCs w:val="22"/>
              </w:rPr>
            </w:pPr>
            <w:r>
              <w:rPr>
                <w:sz w:val="22"/>
                <w:szCs w:val="22"/>
              </w:rPr>
              <w:t>Расчеты:  26 000,00 –  24 000,00 = 2 000,00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 24 000,00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2 000,00</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-2 000,00</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11.3</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Списана выданная (по ведомости на нужды учреждения) сотрудникам спецодежда в сумме 12 5,00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12 500,00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12.1</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 ООО «Спортмастер» заключен договор на поставку спортивного инвентаря в сумме 40 000,00 руб. и перечислен аванс в сумме 12 000,00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12 000,00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12 000,00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12.2</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Заключен договор с транспортной организацией на доставку спортивного инвентаря в сумме 1 800,00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1 800,00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12.3</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Спортивный инвентарь доставлен в учреждение на сумму 41 000,00 руб. </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12.4</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Зачтена сумма перечисленного ранее аванса в сумме 12 000,00 руб.</w:t>
            </w:r>
          </w:p>
          <w:p w:rsidR="00953526" w:rsidRDefault="00EA6106">
            <w:pPr>
              <w:pStyle w:val="aff5"/>
              <w:widowControl w:val="0"/>
              <w:ind w:left="0" w:firstLine="0"/>
              <w:rPr>
                <w:sz w:val="22"/>
                <w:szCs w:val="22"/>
              </w:rPr>
            </w:pPr>
            <w:r>
              <w:rPr>
                <w:sz w:val="22"/>
                <w:szCs w:val="22"/>
              </w:rPr>
              <w:t>Расчет:  41 000,00 – 12 000,00 = 29 000,00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12 000,00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29 000,00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12.5</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Приняты дополнительные расходные обязательства:</w:t>
            </w:r>
          </w:p>
          <w:p w:rsidR="00953526" w:rsidRDefault="00EA6106">
            <w:pPr>
              <w:pStyle w:val="aff5"/>
              <w:widowControl w:val="0"/>
              <w:ind w:left="0" w:firstLine="0"/>
              <w:rPr>
                <w:sz w:val="22"/>
                <w:szCs w:val="22"/>
              </w:rPr>
            </w:pPr>
            <w:r>
              <w:rPr>
                <w:sz w:val="22"/>
                <w:szCs w:val="22"/>
              </w:rPr>
              <w:t>Расчеты: 41 000,00 – 40 000,00 = 1 000,00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12.6</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Произведены окончательные расчеты с поставщиком</w:t>
            </w:r>
          </w:p>
          <w:p w:rsidR="00953526" w:rsidRDefault="00EA6106">
            <w:pPr>
              <w:pStyle w:val="aff5"/>
              <w:widowControl w:val="0"/>
              <w:ind w:left="0" w:firstLine="0"/>
              <w:rPr>
                <w:sz w:val="22"/>
                <w:szCs w:val="22"/>
              </w:rPr>
            </w:pPr>
            <w:r>
              <w:rPr>
                <w:sz w:val="22"/>
                <w:szCs w:val="22"/>
              </w:rPr>
              <w:t>Расчеты: 41 000,00 – 12 000,00 = 29 000,00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29 000,00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right"/>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12.7</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Принят к учету и оплачен выставленный счет транспортной организации за поставку </w:t>
            </w:r>
          </w:p>
          <w:p w:rsidR="00953526" w:rsidRDefault="00EA6106">
            <w:pPr>
              <w:pStyle w:val="aff5"/>
              <w:widowControl w:val="0"/>
              <w:ind w:left="0" w:firstLine="0"/>
              <w:rPr>
                <w:sz w:val="22"/>
                <w:szCs w:val="22"/>
              </w:rPr>
            </w:pPr>
            <w:r>
              <w:rPr>
                <w:sz w:val="22"/>
                <w:szCs w:val="22"/>
              </w:rPr>
              <w:t>спортивного инвентаря в сумме 1 800,00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1 800,00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1 800,00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1 800,00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12.8</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 к учету спортивный инвентарь по фактической стоимости</w:t>
            </w:r>
          </w:p>
          <w:p w:rsidR="00953526" w:rsidRDefault="00EA6106">
            <w:pPr>
              <w:pStyle w:val="aff5"/>
              <w:widowControl w:val="0"/>
              <w:ind w:left="0" w:firstLine="0"/>
              <w:rPr>
                <w:sz w:val="22"/>
                <w:szCs w:val="22"/>
              </w:rPr>
            </w:pPr>
            <w:r>
              <w:rPr>
                <w:sz w:val="22"/>
                <w:szCs w:val="22"/>
              </w:rPr>
              <w:lastRenderedPageBreak/>
              <w:t xml:space="preserve"> Расчеты: 41 000,00 + 1 800,00 = 42 800,00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lastRenderedPageBreak/>
              <w:t>42 800,00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13.1</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Со склада учреждения выдан автомобильный двигатель стоимостью 25 200,00 руб. для замены вышедшего из строя</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25 200,00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25 200,00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13.2</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Отремонтирован снятый с автомобиля двигатель и принят на склад в сумме 7 200,00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7 200,00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14.1</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Списана недостача, образовавшаяся в результате стихийного бедствия:</w:t>
            </w:r>
          </w:p>
          <w:p w:rsidR="00953526" w:rsidRDefault="00EA6106">
            <w:pPr>
              <w:pStyle w:val="aff5"/>
              <w:widowControl w:val="0"/>
              <w:ind w:left="0" w:firstLine="0"/>
              <w:rPr>
                <w:sz w:val="22"/>
                <w:szCs w:val="22"/>
              </w:rPr>
            </w:pPr>
            <w:r>
              <w:rPr>
                <w:sz w:val="22"/>
                <w:szCs w:val="22"/>
              </w:rPr>
              <w:t>- посуды в сумме 21 450,00 руб.;</w:t>
            </w:r>
          </w:p>
          <w:p w:rsidR="00953526" w:rsidRDefault="00EA6106">
            <w:pPr>
              <w:pStyle w:val="aff5"/>
              <w:widowControl w:val="0"/>
              <w:ind w:left="0" w:firstLine="0"/>
              <w:rPr>
                <w:sz w:val="22"/>
                <w:szCs w:val="22"/>
              </w:rPr>
            </w:pPr>
            <w:r>
              <w:rPr>
                <w:sz w:val="22"/>
                <w:szCs w:val="22"/>
              </w:rPr>
              <w:t>- продуктов питания в сумме 7 800,00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21 450,00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7 800,00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15.1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Переданы строительные материалы для изготовления здания учреждением в сумме 30 000,00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 30 000,00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16.1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Списана на основании Акта естественная убыль бензина в сумме 3 760,00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 xml:space="preserve">3 760,00 </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pStyle w:val="aff5"/>
              <w:widowControl w:val="0"/>
              <w:ind w:left="0" w:firstLine="0"/>
              <w:jc w:val="center"/>
              <w:rPr>
                <w:sz w:val="22"/>
                <w:szCs w:val="22"/>
              </w:rPr>
            </w:pPr>
            <w:r>
              <w:rPr>
                <w:sz w:val="22"/>
                <w:szCs w:val="22"/>
              </w:rPr>
              <w:t>17</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Головным учреждением в рамках расчетов обособленным подразделением:</w:t>
            </w:r>
          </w:p>
        </w:tc>
        <w:tc>
          <w:tcPr>
            <w:tcW w:w="1277"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right"/>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pStyle w:val="aff5"/>
              <w:widowControl w:val="0"/>
              <w:ind w:left="0" w:firstLine="0"/>
              <w:jc w:val="center"/>
              <w:rPr>
                <w:sz w:val="22"/>
                <w:szCs w:val="22"/>
              </w:rPr>
            </w:pPr>
            <w:r>
              <w:rPr>
                <w:sz w:val="22"/>
                <w:szCs w:val="22"/>
              </w:rPr>
              <w:t>17.1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поступление канцтоваров в головное учреждение в сумме 124 000,00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124 000,00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17.2</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из головного учреждения обособленному подразделению передан компьютер балансовой стоимостью 53 000,00 руб. и суммой начисленной амортизации 38 500,68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53 000,00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38 500,68</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18.1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tabs>
                <w:tab w:val="left" w:pos="757"/>
              </w:tabs>
              <w:ind w:left="0" w:firstLine="0"/>
              <w:rPr>
                <w:sz w:val="22"/>
                <w:szCs w:val="22"/>
              </w:rPr>
            </w:pPr>
            <w:r>
              <w:rPr>
                <w:sz w:val="22"/>
                <w:szCs w:val="22"/>
              </w:rPr>
              <w:t>Приняты к учету медицинские препараты, закупленные для продажи</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100 000,00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18.2</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Медицинские препараты переданы на реализацию</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100 000,00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18.3</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Отражено увеличение стоимости медицинских препаратов в продаже</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18.4</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Поступление доходов от продажи всех медицинских препаратов</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120 000,00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18.5</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Списание медицинских препаратов при их отпуске покупателю</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120 000,00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18.6</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Списание суммы торговой наценки по реализованным медицинским препаратам способом «Красное </w:t>
            </w:r>
            <w:proofErr w:type="spellStart"/>
            <w:r>
              <w:rPr>
                <w:sz w:val="22"/>
                <w:szCs w:val="22"/>
              </w:rPr>
              <w:t>сторно</w:t>
            </w:r>
            <w:proofErr w:type="spellEnd"/>
            <w:r>
              <w:rPr>
                <w:sz w:val="22"/>
                <w:szCs w:val="22"/>
              </w:rPr>
              <w:t>»</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19.1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Формирование себестоимости блюд: </w:t>
            </w:r>
          </w:p>
        </w:tc>
        <w:tc>
          <w:tcPr>
            <w:tcW w:w="1277"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right"/>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в части продуктов питания</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90 000,00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в части заработной платы</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19.2</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Принятие готовой продукции к учету на основании требования-накладной по плановой себестоимости:</w:t>
            </w:r>
          </w:p>
        </w:tc>
        <w:tc>
          <w:tcPr>
            <w:tcW w:w="1277"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right"/>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в части продуктов питания</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80 000,00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в части заработной платы</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19.3</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Передача готовой продукции на </w:t>
            </w:r>
            <w:proofErr w:type="spellStart"/>
            <w:r>
              <w:rPr>
                <w:sz w:val="22"/>
                <w:szCs w:val="22"/>
              </w:rPr>
              <w:t>раздаток</w:t>
            </w:r>
            <w:proofErr w:type="spellEnd"/>
            <w:r>
              <w:rPr>
                <w:sz w:val="22"/>
                <w:szCs w:val="22"/>
              </w:rPr>
              <w:t xml:space="preserve"> для реализации (по плановой себестоимости)</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100 000,00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19.4</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Получена выручка от реализации блюд</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140 000,00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19.5</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Отклонения фактической себестоимости от плановой стоимости реализованных блюд относятся на уменьшение финансового результата</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bl>
    <w:p w:rsidR="00953526" w:rsidRDefault="00953526">
      <w:pPr>
        <w:pStyle w:val="1"/>
        <w:spacing w:line="240" w:lineRule="auto"/>
        <w:ind w:firstLine="709"/>
        <w:jc w:val="both"/>
        <w:rPr>
          <w:b/>
          <w:sz w:val="28"/>
          <w:szCs w:val="28"/>
        </w:rPr>
      </w:pPr>
    </w:p>
    <w:p w:rsidR="00953526" w:rsidRDefault="00953526"/>
    <w:p w:rsidR="00953526" w:rsidRDefault="00953526"/>
    <w:p w:rsidR="00953526" w:rsidRDefault="00EA6106">
      <w:pPr>
        <w:pStyle w:val="1"/>
        <w:spacing w:line="240" w:lineRule="auto"/>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953526" w:rsidRDefault="00953526"/>
    <w:p w:rsidR="00953526" w:rsidRDefault="00EA6106">
      <w:pPr>
        <w:ind w:firstLine="709"/>
        <w:jc w:val="both"/>
        <w:rPr>
          <w:sz w:val="28"/>
        </w:rPr>
      </w:pPr>
      <w:r>
        <w:rPr>
          <w:sz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53526" w:rsidRDefault="00953526">
      <w:pPr>
        <w:ind w:firstLine="709"/>
        <w:jc w:val="both"/>
        <w:rPr>
          <w:sz w:val="28"/>
        </w:rPr>
      </w:pPr>
    </w:p>
    <w:p w:rsidR="00953526" w:rsidRDefault="00EA6106">
      <w:pPr>
        <w:pStyle w:val="2"/>
        <w:ind w:firstLine="708"/>
        <w:jc w:val="both"/>
        <w:rPr>
          <w:szCs w:val="28"/>
        </w:rPr>
      </w:pPr>
      <w:bookmarkStart w:id="20" w:name="_Toc13770905"/>
      <w:bookmarkStart w:id="21" w:name="_Toc13762617"/>
      <w:r>
        <w:rPr>
          <w:szCs w:val="28"/>
        </w:rPr>
        <w:t>Типовые контрольные задания или иные материалы, необходимые для оценки индикаторов достижения компетенций, умений и знаний</w:t>
      </w:r>
      <w:bookmarkEnd w:id="20"/>
      <w:bookmarkEnd w:id="21"/>
    </w:p>
    <w:tbl>
      <w:tblPr>
        <w:tblStyle w:val="29"/>
        <w:tblW w:w="11152" w:type="dxa"/>
        <w:tblInd w:w="-998" w:type="dxa"/>
        <w:tblLayout w:type="fixed"/>
        <w:tblLook w:val="04A0" w:firstRow="1" w:lastRow="0" w:firstColumn="1" w:lastColumn="0" w:noHBand="0" w:noVBand="1"/>
      </w:tblPr>
      <w:tblGrid>
        <w:gridCol w:w="1560"/>
        <w:gridCol w:w="1700"/>
        <w:gridCol w:w="2127"/>
        <w:gridCol w:w="5765"/>
      </w:tblGrid>
      <w:tr w:rsidR="00953526" w:rsidTr="00FE78A0">
        <w:tc>
          <w:tcPr>
            <w:tcW w:w="1560" w:type="dxa"/>
            <w:shd w:val="clear" w:color="auto" w:fill="auto"/>
          </w:tcPr>
          <w:p w:rsidR="00953526" w:rsidRDefault="00EA6106">
            <w:pPr>
              <w:jc w:val="center"/>
              <w:rPr>
                <w:sz w:val="20"/>
                <w:szCs w:val="20"/>
              </w:rPr>
            </w:pPr>
            <w:r>
              <w:rPr>
                <w:rFonts w:eastAsia="Calibri"/>
                <w:sz w:val="20"/>
                <w:szCs w:val="20"/>
              </w:rPr>
              <w:t>Наименование</w:t>
            </w:r>
          </w:p>
          <w:p w:rsidR="00953526" w:rsidRDefault="00EA6106">
            <w:pPr>
              <w:widowControl w:val="0"/>
              <w:tabs>
                <w:tab w:val="left" w:pos="540"/>
              </w:tabs>
              <w:contextualSpacing/>
              <w:jc w:val="center"/>
              <w:rPr>
                <w:sz w:val="20"/>
                <w:szCs w:val="20"/>
              </w:rPr>
            </w:pPr>
            <w:r>
              <w:rPr>
                <w:rFonts w:eastAsia="Calibri"/>
                <w:sz w:val="20"/>
                <w:szCs w:val="20"/>
              </w:rPr>
              <w:t>компетенции</w:t>
            </w:r>
          </w:p>
        </w:tc>
        <w:tc>
          <w:tcPr>
            <w:tcW w:w="1700" w:type="dxa"/>
            <w:shd w:val="clear" w:color="auto" w:fill="auto"/>
          </w:tcPr>
          <w:p w:rsidR="00953526" w:rsidRDefault="00EA6106">
            <w:pPr>
              <w:jc w:val="center"/>
              <w:rPr>
                <w:sz w:val="20"/>
                <w:szCs w:val="20"/>
              </w:rPr>
            </w:pPr>
            <w:r>
              <w:rPr>
                <w:rFonts w:eastAsia="Calibri"/>
                <w:sz w:val="20"/>
                <w:szCs w:val="20"/>
              </w:rPr>
              <w:t>Наименование индикаторов</w:t>
            </w:r>
          </w:p>
          <w:p w:rsidR="00953526" w:rsidRDefault="00EA6106">
            <w:pPr>
              <w:ind w:right="81"/>
              <w:jc w:val="center"/>
              <w:rPr>
                <w:sz w:val="20"/>
                <w:szCs w:val="20"/>
              </w:rPr>
            </w:pPr>
            <w:r>
              <w:rPr>
                <w:rFonts w:eastAsia="Calibri"/>
                <w:sz w:val="20"/>
                <w:szCs w:val="20"/>
              </w:rPr>
              <w:t>достижения</w:t>
            </w:r>
          </w:p>
          <w:p w:rsidR="00953526" w:rsidRDefault="00EA6106">
            <w:pPr>
              <w:widowControl w:val="0"/>
              <w:tabs>
                <w:tab w:val="left" w:pos="540"/>
              </w:tabs>
              <w:contextualSpacing/>
              <w:jc w:val="center"/>
              <w:rPr>
                <w:sz w:val="20"/>
                <w:szCs w:val="20"/>
              </w:rPr>
            </w:pPr>
            <w:r>
              <w:rPr>
                <w:rFonts w:eastAsia="Calibri"/>
                <w:sz w:val="20"/>
                <w:szCs w:val="20"/>
              </w:rPr>
              <w:t>компетенции</w:t>
            </w:r>
          </w:p>
        </w:tc>
        <w:tc>
          <w:tcPr>
            <w:tcW w:w="2127" w:type="dxa"/>
            <w:shd w:val="clear" w:color="auto" w:fill="auto"/>
          </w:tcPr>
          <w:p w:rsidR="00953526" w:rsidRDefault="00EA6106">
            <w:pPr>
              <w:widowControl w:val="0"/>
              <w:tabs>
                <w:tab w:val="left" w:pos="540"/>
              </w:tabs>
              <w:contextualSpacing/>
              <w:jc w:val="center"/>
              <w:rPr>
                <w:sz w:val="20"/>
                <w:szCs w:val="20"/>
              </w:rPr>
            </w:pPr>
            <w:r>
              <w:rPr>
                <w:rFonts w:eastAsia="Calibri"/>
                <w:sz w:val="20"/>
                <w:szCs w:val="20"/>
              </w:rPr>
              <w:t>Результаты обучения (умения и знания), соотнесенные с индикаторами достижения компетенции</w:t>
            </w:r>
          </w:p>
        </w:tc>
        <w:tc>
          <w:tcPr>
            <w:tcW w:w="5765" w:type="dxa"/>
          </w:tcPr>
          <w:p w:rsidR="00953526" w:rsidRDefault="00EA6106">
            <w:pPr>
              <w:widowControl w:val="0"/>
              <w:tabs>
                <w:tab w:val="left" w:pos="540"/>
              </w:tabs>
              <w:contextualSpacing/>
              <w:jc w:val="center"/>
              <w:rPr>
                <w:sz w:val="20"/>
                <w:szCs w:val="20"/>
              </w:rPr>
            </w:pPr>
            <w:r>
              <w:rPr>
                <w:rFonts w:eastAsia="Calibri"/>
                <w:sz w:val="20"/>
                <w:szCs w:val="20"/>
              </w:rPr>
              <w:t>Типовые контрольные задания</w:t>
            </w:r>
          </w:p>
        </w:tc>
      </w:tr>
      <w:tr w:rsidR="00953526" w:rsidTr="00FE78A0">
        <w:tc>
          <w:tcPr>
            <w:tcW w:w="1560" w:type="dxa"/>
          </w:tcPr>
          <w:p w:rsidR="00953526" w:rsidRDefault="00EA6106">
            <w:pPr>
              <w:jc w:val="both"/>
              <w:rPr>
                <w:sz w:val="20"/>
                <w:szCs w:val="20"/>
              </w:rPr>
            </w:pPr>
            <w:r>
              <w:rPr>
                <w:rFonts w:eastAsia="Calibri"/>
                <w:sz w:val="20"/>
                <w:szCs w:val="20"/>
              </w:rPr>
              <w:t>ОПК-5</w:t>
            </w:r>
          </w:p>
          <w:p w:rsidR="00953526" w:rsidRDefault="00EA6106">
            <w:pPr>
              <w:jc w:val="both"/>
              <w:rPr>
                <w:sz w:val="20"/>
                <w:szCs w:val="20"/>
              </w:rPr>
            </w:pPr>
            <w:r>
              <w:rPr>
                <w:rFonts w:eastAsia="Calibri"/>
                <w:sz w:val="20"/>
                <w:szCs w:val="20"/>
              </w:rPr>
              <w:t>Способен применять современные образовательные технологии, включая информационно-коммуникационные технологии, в сфере своей профессиональной деятельности</w:t>
            </w:r>
          </w:p>
        </w:tc>
        <w:tc>
          <w:tcPr>
            <w:tcW w:w="1700" w:type="dxa"/>
            <w:shd w:val="clear" w:color="auto" w:fill="auto"/>
          </w:tcPr>
          <w:p w:rsidR="00953526" w:rsidRDefault="00EA6106">
            <w:pPr>
              <w:pStyle w:val="afff1"/>
              <w:ind w:left="0"/>
              <w:jc w:val="both"/>
              <w:rPr>
                <w:sz w:val="20"/>
                <w:szCs w:val="20"/>
              </w:rPr>
            </w:pPr>
            <w:r>
              <w:rPr>
                <w:rFonts w:eastAsia="Calibri"/>
                <w:sz w:val="20"/>
                <w:szCs w:val="20"/>
              </w:rPr>
              <w:t>1. Применяет современные образовательные технологии в сфере государственного финансового контроля.</w:t>
            </w: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EA6106">
            <w:pPr>
              <w:pStyle w:val="afff1"/>
              <w:ind w:left="0"/>
              <w:jc w:val="both"/>
              <w:rPr>
                <w:sz w:val="20"/>
                <w:szCs w:val="20"/>
              </w:rPr>
            </w:pPr>
            <w:r>
              <w:rPr>
                <w:rFonts w:eastAsia="Calibri"/>
                <w:sz w:val="20"/>
                <w:szCs w:val="20"/>
              </w:rPr>
              <w:t>2.Разрабатывает тематику тренингов и сценариев деловых игр в сфере государственного аудита.</w:t>
            </w: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EA6106">
            <w:pPr>
              <w:pStyle w:val="afff1"/>
              <w:ind w:left="0"/>
              <w:jc w:val="both"/>
              <w:rPr>
                <w:sz w:val="20"/>
                <w:szCs w:val="20"/>
              </w:rPr>
            </w:pPr>
            <w:r>
              <w:rPr>
                <w:rFonts w:eastAsia="Calibri"/>
                <w:sz w:val="20"/>
                <w:szCs w:val="20"/>
              </w:rPr>
              <w:t>3.Демонстрирует применение информационно-коммуникационных технологий при реализации деловых игр в сфере государственного аудита.</w:t>
            </w: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rStyle w:val="FontStyle12"/>
                <w:sz w:val="20"/>
                <w:szCs w:val="20"/>
              </w:rPr>
            </w:pPr>
          </w:p>
        </w:tc>
        <w:tc>
          <w:tcPr>
            <w:tcW w:w="2127" w:type="dxa"/>
            <w:shd w:val="clear" w:color="auto" w:fill="auto"/>
          </w:tcPr>
          <w:p w:rsidR="00953526" w:rsidRDefault="00EA6106">
            <w:pPr>
              <w:jc w:val="both"/>
              <w:rPr>
                <w:bCs/>
                <w:sz w:val="20"/>
                <w:szCs w:val="20"/>
              </w:rPr>
            </w:pPr>
            <w:r>
              <w:rPr>
                <w:rFonts w:eastAsia="Calibri"/>
                <w:b/>
                <w:sz w:val="20"/>
                <w:szCs w:val="20"/>
              </w:rPr>
              <w:lastRenderedPageBreak/>
              <w:t xml:space="preserve">Знает </w:t>
            </w:r>
            <w:r>
              <w:rPr>
                <w:rFonts w:eastAsia="Calibri"/>
                <w:bCs/>
                <w:sz w:val="20"/>
                <w:szCs w:val="20"/>
              </w:rPr>
              <w:t>объекты бухгалтерского наблюдения (активы, обязательства, доходы, расходы) как объекты государственного финансового контроля (аудита) в информационно-образовательных системах контрольных органов</w:t>
            </w:r>
          </w:p>
          <w:p w:rsidR="00953526" w:rsidRDefault="00EA6106">
            <w:pPr>
              <w:jc w:val="both"/>
              <w:rPr>
                <w:b/>
                <w:sz w:val="20"/>
                <w:szCs w:val="20"/>
              </w:rPr>
            </w:pPr>
            <w:r>
              <w:rPr>
                <w:rFonts w:eastAsia="Calibri"/>
                <w:b/>
                <w:sz w:val="20"/>
                <w:szCs w:val="20"/>
              </w:rPr>
              <w:t xml:space="preserve">Умеет </w:t>
            </w:r>
            <w:r>
              <w:rPr>
                <w:rFonts w:eastAsia="Calibri"/>
                <w:bCs/>
                <w:sz w:val="20"/>
                <w:szCs w:val="20"/>
              </w:rPr>
              <w:t>применять</w:t>
            </w:r>
            <w:r>
              <w:rPr>
                <w:rFonts w:eastAsia="Calibri"/>
                <w:b/>
                <w:sz w:val="20"/>
                <w:szCs w:val="20"/>
              </w:rPr>
              <w:t xml:space="preserve"> </w:t>
            </w:r>
            <w:r>
              <w:rPr>
                <w:rFonts w:eastAsia="Calibri"/>
                <w:bCs/>
                <w:sz w:val="20"/>
                <w:szCs w:val="20"/>
              </w:rPr>
              <w:t>информационно-образовательные системы контрольных органов для идентификации предметной области учетных технологий государственных органов</w:t>
            </w: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EA6106">
            <w:pPr>
              <w:jc w:val="both"/>
              <w:rPr>
                <w:b/>
                <w:sz w:val="20"/>
                <w:szCs w:val="20"/>
              </w:rPr>
            </w:pPr>
            <w:r>
              <w:rPr>
                <w:rFonts w:eastAsia="Calibri"/>
                <w:b/>
                <w:sz w:val="20"/>
                <w:szCs w:val="20"/>
              </w:rPr>
              <w:t xml:space="preserve">Знает </w:t>
            </w:r>
            <w:r>
              <w:rPr>
                <w:rFonts w:eastAsia="Calibri"/>
                <w:bCs/>
                <w:sz w:val="20"/>
                <w:szCs w:val="20"/>
              </w:rPr>
              <w:t>доказательную политику идентификации объектов бухгалтерского наблюдения</w:t>
            </w:r>
            <w:r>
              <w:rPr>
                <w:rFonts w:eastAsia="Calibri"/>
                <w:b/>
                <w:sz w:val="20"/>
                <w:szCs w:val="20"/>
              </w:rPr>
              <w:t xml:space="preserve"> </w:t>
            </w:r>
          </w:p>
          <w:p w:rsidR="00953526" w:rsidRDefault="00EA6106">
            <w:pPr>
              <w:jc w:val="both"/>
              <w:rPr>
                <w:b/>
                <w:sz w:val="20"/>
                <w:szCs w:val="20"/>
              </w:rPr>
            </w:pPr>
            <w:r>
              <w:rPr>
                <w:rFonts w:eastAsia="Calibri"/>
                <w:b/>
                <w:sz w:val="20"/>
                <w:szCs w:val="20"/>
              </w:rPr>
              <w:t xml:space="preserve">Умеет </w:t>
            </w:r>
            <w:r>
              <w:rPr>
                <w:rFonts w:eastAsia="Calibri"/>
                <w:bCs/>
                <w:sz w:val="20"/>
                <w:szCs w:val="20"/>
              </w:rPr>
              <w:t>применять инструменты доказательной политики в учетном процессе</w:t>
            </w: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EA6106">
            <w:pPr>
              <w:jc w:val="both"/>
              <w:rPr>
                <w:sz w:val="20"/>
                <w:szCs w:val="20"/>
              </w:rPr>
            </w:pPr>
            <w:r>
              <w:rPr>
                <w:rFonts w:eastAsia="Calibri"/>
                <w:b/>
                <w:sz w:val="20"/>
                <w:szCs w:val="20"/>
              </w:rPr>
              <w:t xml:space="preserve">Знает </w:t>
            </w:r>
            <w:r>
              <w:rPr>
                <w:rFonts w:eastAsia="Calibri"/>
                <w:sz w:val="20"/>
                <w:szCs w:val="20"/>
              </w:rPr>
              <w:t xml:space="preserve">информационно-коммуникационные технологии учетного процесса организаций государственного сектора </w:t>
            </w:r>
          </w:p>
          <w:p w:rsidR="00953526" w:rsidRDefault="00EA6106">
            <w:pPr>
              <w:pStyle w:val="afff1"/>
              <w:tabs>
                <w:tab w:val="left" w:pos="284"/>
              </w:tabs>
              <w:ind w:left="0"/>
              <w:jc w:val="both"/>
              <w:rPr>
                <w:sz w:val="20"/>
                <w:szCs w:val="20"/>
              </w:rPr>
            </w:pPr>
            <w:r>
              <w:rPr>
                <w:rFonts w:eastAsia="Calibri"/>
                <w:b/>
                <w:sz w:val="20"/>
                <w:szCs w:val="20"/>
              </w:rPr>
              <w:t xml:space="preserve">Умеет </w:t>
            </w:r>
            <w:r>
              <w:rPr>
                <w:rFonts w:eastAsia="Calibri"/>
                <w:bCs/>
                <w:sz w:val="20"/>
                <w:szCs w:val="20"/>
              </w:rPr>
              <w:t>применять в контрольных и экспертно-аналитических мероприятиях информационно-коммуникационные технологии учетного процесса организаций государственного сектора</w:t>
            </w:r>
          </w:p>
        </w:tc>
        <w:tc>
          <w:tcPr>
            <w:tcW w:w="5765" w:type="dxa"/>
          </w:tcPr>
          <w:p w:rsidR="00953526" w:rsidRDefault="00EA6106">
            <w:pPr>
              <w:jc w:val="both"/>
              <w:rPr>
                <w:b/>
                <w:bCs/>
                <w:sz w:val="22"/>
              </w:rPr>
            </w:pPr>
            <w:r>
              <w:rPr>
                <w:rFonts w:eastAsia="Calibri"/>
                <w:b/>
                <w:bCs/>
                <w:sz w:val="22"/>
              </w:rPr>
              <w:lastRenderedPageBreak/>
              <w:t>Задание 1</w:t>
            </w:r>
          </w:p>
          <w:p w:rsidR="00953526" w:rsidRDefault="00EA6106">
            <w:pPr>
              <w:pStyle w:val="afff1"/>
              <w:ind w:left="0"/>
              <w:jc w:val="both"/>
              <w:rPr>
                <w:sz w:val="22"/>
              </w:rPr>
            </w:pPr>
            <w:r>
              <w:rPr>
                <w:rFonts w:eastAsia="Calibri"/>
                <w:sz w:val="22"/>
              </w:rPr>
              <w:t xml:space="preserve">Объекту внешнего государственного аудита (контроля), являющимся получателем бюджетных средств, доведены главным распорядителем бюджетных средств в текущем финансовом году лимиты бюджетных обязательств в сумме 100, 0 тыс. рублей соответствующим расходным расписанием. Получателем бюджетных средств были приняты указанные лимиты бюджетных обязательств, внесены изменения в бюджетную смету. Отражение доведенных и принятых лимитов бюджетных обязательств в бюджетном учете получателем бюджетных средств в текущем финансовом году не осуществлено. </w:t>
            </w:r>
          </w:p>
          <w:p w:rsidR="00953526" w:rsidRDefault="00EA6106">
            <w:pPr>
              <w:pStyle w:val="afff1"/>
              <w:ind w:left="0"/>
              <w:jc w:val="both"/>
              <w:rPr>
                <w:sz w:val="22"/>
              </w:rPr>
            </w:pPr>
            <w:r>
              <w:rPr>
                <w:rFonts w:eastAsia="Calibri"/>
                <w:sz w:val="22"/>
              </w:rPr>
              <w:t>Является ли указанный факт нарушением и недостатком. В случае если указанный факт является нарушением, обоснуйте свою позицию, произведите квалификацию нарушения (недостатка), а также осуществите его классификацию в соответствии с Классификатором нарушений, выявляемых в ходе внешнего государственного аудита (контроля).</w:t>
            </w:r>
          </w:p>
          <w:p w:rsidR="00953526" w:rsidRDefault="00953526">
            <w:pPr>
              <w:pStyle w:val="afff1"/>
              <w:ind w:left="0"/>
              <w:jc w:val="both"/>
              <w:rPr>
                <w:sz w:val="22"/>
              </w:rPr>
            </w:pPr>
          </w:p>
          <w:p w:rsidR="00953526" w:rsidRDefault="00953526">
            <w:pPr>
              <w:pStyle w:val="afff1"/>
              <w:ind w:left="0"/>
              <w:jc w:val="both"/>
              <w:rPr>
                <w:sz w:val="22"/>
              </w:rPr>
            </w:pPr>
          </w:p>
          <w:p w:rsidR="00953526" w:rsidRDefault="00953526">
            <w:pPr>
              <w:pStyle w:val="afff1"/>
              <w:ind w:left="0"/>
              <w:jc w:val="both"/>
              <w:rPr>
                <w:sz w:val="22"/>
              </w:rPr>
            </w:pPr>
          </w:p>
          <w:p w:rsidR="00953526" w:rsidRDefault="00953526">
            <w:pPr>
              <w:pStyle w:val="afff1"/>
              <w:ind w:left="0"/>
              <w:jc w:val="both"/>
              <w:rPr>
                <w:sz w:val="22"/>
              </w:rPr>
            </w:pPr>
          </w:p>
          <w:p w:rsidR="00953526" w:rsidRDefault="00953526">
            <w:pPr>
              <w:pStyle w:val="afff1"/>
              <w:ind w:left="0"/>
              <w:jc w:val="both"/>
              <w:rPr>
                <w:sz w:val="22"/>
              </w:rPr>
            </w:pPr>
          </w:p>
          <w:p w:rsidR="00953526" w:rsidRDefault="00EA6106">
            <w:pPr>
              <w:pStyle w:val="afff1"/>
              <w:ind w:left="0"/>
              <w:jc w:val="both"/>
              <w:rPr>
                <w:b/>
                <w:bCs/>
                <w:sz w:val="22"/>
              </w:rPr>
            </w:pPr>
            <w:r>
              <w:rPr>
                <w:rFonts w:eastAsia="Calibri"/>
                <w:b/>
                <w:bCs/>
                <w:sz w:val="22"/>
              </w:rPr>
              <w:t>Задание 2</w:t>
            </w:r>
          </w:p>
          <w:p w:rsidR="00953526" w:rsidRDefault="00EA6106">
            <w:pPr>
              <w:pStyle w:val="afff1"/>
              <w:ind w:left="0"/>
              <w:jc w:val="both"/>
              <w:rPr>
                <w:sz w:val="22"/>
              </w:rPr>
            </w:pPr>
            <w:r>
              <w:rPr>
                <w:rFonts w:eastAsia="Calibri"/>
                <w:sz w:val="22"/>
              </w:rPr>
              <w:t xml:space="preserve">Объектом государственного финансового контроля осуществлены расходы, связанные с приобретением неисключительного права пользования прикладным программным обеспечением на основании лицензионных договоров, произведенные в отчетных периодах, но относящиеся к следующим отчетным периодам. Указанные расходы отнесены в полном объеме на финансовый результат текущего периода с отражением по дебету счета 140120000 «Расходы текущего финансового года» и кредиту счета 130226000 «Расчеты по прочим товарам, услугам». Является ли указанный факт нарушением и недостатком. В случае если указанный факт является нарушением, обоснуйте свою позицию, произведите квалификацию нарушения (недостатка), а также осуществите его классификацию в соответствии с </w:t>
            </w:r>
            <w:r>
              <w:rPr>
                <w:rFonts w:eastAsia="Calibri"/>
                <w:sz w:val="22"/>
              </w:rPr>
              <w:lastRenderedPageBreak/>
              <w:t>Классификатором нарушений, выявляемых в ходе внешнего государственного аудита (контроля).</w:t>
            </w:r>
          </w:p>
          <w:p w:rsidR="00953526" w:rsidRDefault="00953526">
            <w:pPr>
              <w:pStyle w:val="afff1"/>
              <w:ind w:left="0"/>
              <w:jc w:val="both"/>
              <w:rPr>
                <w:sz w:val="22"/>
              </w:rPr>
            </w:pPr>
          </w:p>
          <w:p w:rsidR="00953526" w:rsidRDefault="00953526">
            <w:pPr>
              <w:pStyle w:val="afff1"/>
              <w:ind w:left="0"/>
              <w:jc w:val="both"/>
              <w:rPr>
                <w:sz w:val="22"/>
              </w:rPr>
            </w:pPr>
          </w:p>
          <w:p w:rsidR="00953526" w:rsidRDefault="00953526">
            <w:pPr>
              <w:pStyle w:val="afff1"/>
              <w:ind w:left="0"/>
              <w:jc w:val="both"/>
              <w:rPr>
                <w:sz w:val="22"/>
              </w:rPr>
            </w:pPr>
          </w:p>
          <w:p w:rsidR="00953526" w:rsidRDefault="00EA6106">
            <w:pPr>
              <w:pStyle w:val="afff1"/>
              <w:ind w:left="0"/>
              <w:jc w:val="both"/>
              <w:rPr>
                <w:b/>
                <w:bCs/>
                <w:sz w:val="22"/>
              </w:rPr>
            </w:pPr>
            <w:r>
              <w:rPr>
                <w:rFonts w:eastAsia="Calibri"/>
                <w:b/>
                <w:bCs/>
                <w:sz w:val="22"/>
              </w:rPr>
              <w:t>Задание 3</w:t>
            </w:r>
          </w:p>
          <w:p w:rsidR="00953526" w:rsidRDefault="00EA6106">
            <w:pPr>
              <w:pStyle w:val="affd"/>
              <w:spacing w:beforeAutospacing="0" w:afterAutospacing="0"/>
              <w:jc w:val="both"/>
              <w:rPr>
                <w:sz w:val="20"/>
                <w:szCs w:val="20"/>
              </w:rPr>
            </w:pPr>
            <w:r>
              <w:rPr>
                <w:rFonts w:eastAsia="Calibri"/>
                <w:sz w:val="22"/>
              </w:rPr>
              <w:t>Объектом государственного финансового контроля в отчетном финансовом году произведены расходы на обязательное страхование гражданской ответственности владельцев транспортных средств в сумме 10,5 тыс. рублей. Указанный расход отнесен на счет бюджетного учета 041020000 «Расходы текущего финансового года». Укажите является ли данный факт нарушением или недостатком. В случае если указанный факт является нарушением, произведите его квалификацию с соответствующим обоснованием, а также классификацию в соответствии с Классификатором нарушений, выявляемых в ходе внешнего государственного аудита (контроля).</w:t>
            </w:r>
          </w:p>
        </w:tc>
      </w:tr>
      <w:tr w:rsidR="00953526" w:rsidTr="00FE78A0">
        <w:trPr>
          <w:trHeight w:val="1833"/>
        </w:trPr>
        <w:tc>
          <w:tcPr>
            <w:tcW w:w="1560" w:type="dxa"/>
          </w:tcPr>
          <w:p w:rsidR="00953526" w:rsidRDefault="00EA6106">
            <w:pPr>
              <w:widowControl w:val="0"/>
              <w:tabs>
                <w:tab w:val="left" w:pos="851"/>
              </w:tabs>
              <w:contextualSpacing/>
              <w:jc w:val="both"/>
              <w:rPr>
                <w:sz w:val="20"/>
                <w:szCs w:val="20"/>
              </w:rPr>
            </w:pPr>
            <w:r>
              <w:rPr>
                <w:rFonts w:eastAsia="Calibri"/>
                <w:sz w:val="20"/>
                <w:szCs w:val="20"/>
              </w:rPr>
              <w:lastRenderedPageBreak/>
              <w:t>ПК-1</w:t>
            </w:r>
          </w:p>
          <w:p w:rsidR="00953526" w:rsidRDefault="00EA6106">
            <w:pPr>
              <w:widowControl w:val="0"/>
              <w:tabs>
                <w:tab w:val="left" w:pos="851"/>
              </w:tabs>
              <w:contextualSpacing/>
              <w:jc w:val="both"/>
              <w:rPr>
                <w:sz w:val="20"/>
                <w:szCs w:val="20"/>
                <w:shd w:val="clear" w:color="auto" w:fill="FFFFFF"/>
              </w:rPr>
            </w:pPr>
            <w:r>
              <w:rPr>
                <w:rFonts w:eastAsia="Calibri"/>
                <w:sz w:val="20"/>
                <w:szCs w:val="20"/>
              </w:rPr>
              <w:t>Способен осуществлять организационно-методическое, информационно-аналитическое, учетно-аналитическое сопровождение государственного финансового контроля (аудита)</w:t>
            </w:r>
          </w:p>
        </w:tc>
        <w:tc>
          <w:tcPr>
            <w:tcW w:w="1700" w:type="dxa"/>
            <w:shd w:val="clear" w:color="auto" w:fill="auto"/>
          </w:tcPr>
          <w:p w:rsidR="00953526" w:rsidRDefault="00EA6106">
            <w:pPr>
              <w:pStyle w:val="afff1"/>
              <w:ind w:left="0"/>
              <w:jc w:val="both"/>
              <w:rPr>
                <w:sz w:val="20"/>
                <w:szCs w:val="20"/>
              </w:rPr>
            </w:pPr>
            <w:r>
              <w:rPr>
                <w:rFonts w:eastAsia="Calibri"/>
                <w:sz w:val="20"/>
                <w:szCs w:val="20"/>
              </w:rPr>
              <w:t>1.Организует и координирует учетно-аналитический процесс для решения профессиональных задач государственного финансового контроля (аудита).</w:t>
            </w: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EA6106">
            <w:pPr>
              <w:jc w:val="both"/>
              <w:rPr>
                <w:sz w:val="20"/>
                <w:szCs w:val="20"/>
              </w:rPr>
            </w:pPr>
            <w:r>
              <w:rPr>
                <w:rFonts w:eastAsia="Calibri"/>
                <w:sz w:val="20"/>
                <w:szCs w:val="20"/>
              </w:rPr>
              <w:t>2. Проводит организационно-методическое сопровождение контрольных и экспертно-аналитических мероприятий.</w:t>
            </w: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EA6106">
            <w:pPr>
              <w:contextualSpacing/>
              <w:jc w:val="both"/>
              <w:rPr>
                <w:sz w:val="22"/>
              </w:rPr>
            </w:pPr>
            <w:r>
              <w:rPr>
                <w:rFonts w:eastAsia="Calibri"/>
                <w:sz w:val="22"/>
              </w:rPr>
              <w:t>3.Применяет технологии цифрового СМАРТ-контроля</w:t>
            </w:r>
          </w:p>
          <w:p w:rsidR="00953526" w:rsidRDefault="00953526">
            <w:pPr>
              <w:pStyle w:val="afff1"/>
              <w:ind w:left="0"/>
              <w:jc w:val="both"/>
              <w:rPr>
                <w:rStyle w:val="FontStyle12"/>
                <w:sz w:val="20"/>
                <w:szCs w:val="20"/>
              </w:rPr>
            </w:pPr>
          </w:p>
        </w:tc>
        <w:tc>
          <w:tcPr>
            <w:tcW w:w="2127" w:type="dxa"/>
            <w:shd w:val="clear" w:color="auto" w:fill="auto"/>
          </w:tcPr>
          <w:p w:rsidR="00953526" w:rsidRDefault="00EA6106">
            <w:pPr>
              <w:jc w:val="both"/>
              <w:rPr>
                <w:b/>
                <w:sz w:val="20"/>
                <w:szCs w:val="20"/>
              </w:rPr>
            </w:pPr>
            <w:r>
              <w:rPr>
                <w:rFonts w:eastAsia="Calibri"/>
                <w:b/>
                <w:sz w:val="20"/>
                <w:szCs w:val="20"/>
              </w:rPr>
              <w:lastRenderedPageBreak/>
              <w:t>Знает</w:t>
            </w:r>
          </w:p>
          <w:p w:rsidR="00953526" w:rsidRDefault="00EA6106">
            <w:pPr>
              <w:jc w:val="both"/>
              <w:rPr>
                <w:sz w:val="20"/>
                <w:szCs w:val="20"/>
              </w:rPr>
            </w:pPr>
            <w:r>
              <w:rPr>
                <w:rFonts w:eastAsia="Calibri"/>
                <w:sz w:val="20"/>
                <w:szCs w:val="20"/>
              </w:rPr>
              <w:t>основы составления бюджетной отчетности, обобщения, анализа информации, содержащейся в отчетности для решения</w:t>
            </w:r>
          </w:p>
          <w:p w:rsidR="00953526" w:rsidRDefault="00EA6106">
            <w:pPr>
              <w:jc w:val="both"/>
              <w:rPr>
                <w:sz w:val="20"/>
                <w:szCs w:val="20"/>
              </w:rPr>
            </w:pPr>
            <w:r>
              <w:rPr>
                <w:rFonts w:eastAsia="Calibri"/>
                <w:sz w:val="20"/>
                <w:szCs w:val="20"/>
              </w:rPr>
              <w:t>профессиональных задач по контролю правильности формирования и достоверности отчетности организаций бюджетной сферы.</w:t>
            </w:r>
          </w:p>
          <w:p w:rsidR="00953526" w:rsidRDefault="00EA6106">
            <w:pPr>
              <w:jc w:val="both"/>
              <w:rPr>
                <w:b/>
                <w:bCs/>
                <w:sz w:val="20"/>
                <w:szCs w:val="20"/>
              </w:rPr>
            </w:pPr>
            <w:r>
              <w:rPr>
                <w:rFonts w:eastAsia="Calibri"/>
                <w:b/>
                <w:bCs/>
                <w:sz w:val="20"/>
                <w:szCs w:val="20"/>
              </w:rPr>
              <w:t>Умеет</w:t>
            </w:r>
          </w:p>
          <w:p w:rsidR="00953526" w:rsidRDefault="00EA6106">
            <w:pPr>
              <w:jc w:val="both"/>
              <w:rPr>
                <w:sz w:val="20"/>
                <w:szCs w:val="20"/>
              </w:rPr>
            </w:pPr>
            <w:r>
              <w:rPr>
                <w:rFonts w:eastAsia="Calibri"/>
                <w:sz w:val="20"/>
                <w:szCs w:val="20"/>
              </w:rPr>
              <w:t>использовать полученные знания для организации и координации учетного процесса при проведении государственного финансового контроля (аудита).</w:t>
            </w: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EA6106">
            <w:pPr>
              <w:jc w:val="both"/>
              <w:rPr>
                <w:b/>
                <w:bCs/>
                <w:sz w:val="20"/>
                <w:szCs w:val="20"/>
              </w:rPr>
            </w:pPr>
            <w:r>
              <w:rPr>
                <w:rFonts w:eastAsia="Calibri"/>
                <w:b/>
                <w:bCs/>
                <w:sz w:val="20"/>
                <w:szCs w:val="20"/>
              </w:rPr>
              <w:t>Знает</w:t>
            </w:r>
          </w:p>
          <w:p w:rsidR="00953526" w:rsidRDefault="00EA6106">
            <w:pPr>
              <w:jc w:val="both"/>
              <w:rPr>
                <w:b/>
                <w:sz w:val="20"/>
                <w:szCs w:val="20"/>
              </w:rPr>
            </w:pPr>
            <w:r>
              <w:rPr>
                <w:rFonts w:eastAsia="Calibri"/>
                <w:sz w:val="20"/>
                <w:szCs w:val="20"/>
              </w:rPr>
              <w:t>возможности применения информации бюджетной отчетности при проведении сопровождения контрольных и экспертно-аналитических мероприятий.</w:t>
            </w:r>
          </w:p>
          <w:p w:rsidR="00953526" w:rsidRDefault="00953526">
            <w:pPr>
              <w:jc w:val="both"/>
              <w:rPr>
                <w:sz w:val="20"/>
                <w:szCs w:val="20"/>
              </w:rPr>
            </w:pPr>
          </w:p>
          <w:p w:rsidR="00953526" w:rsidRDefault="00EA6106">
            <w:pPr>
              <w:jc w:val="both"/>
              <w:rPr>
                <w:b/>
                <w:bCs/>
                <w:sz w:val="20"/>
                <w:szCs w:val="20"/>
              </w:rPr>
            </w:pPr>
            <w:r>
              <w:rPr>
                <w:rFonts w:eastAsia="Calibri"/>
                <w:b/>
                <w:bCs/>
                <w:sz w:val="20"/>
                <w:szCs w:val="20"/>
              </w:rPr>
              <w:t>Умеет</w:t>
            </w:r>
          </w:p>
          <w:p w:rsidR="00953526" w:rsidRDefault="00EA6106">
            <w:pPr>
              <w:jc w:val="both"/>
              <w:rPr>
                <w:sz w:val="20"/>
                <w:szCs w:val="20"/>
              </w:rPr>
            </w:pPr>
            <w:r>
              <w:rPr>
                <w:rFonts w:eastAsia="Calibri"/>
                <w:sz w:val="20"/>
                <w:szCs w:val="20"/>
              </w:rPr>
              <w:t>выявлять тенденции, закономерности, проблемы в области бюджетной отчетности, позволяющие оценить риски при проведении контрольных и экспертно-аналитических мероприятий.</w:t>
            </w: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EA6106">
            <w:pPr>
              <w:jc w:val="both"/>
              <w:rPr>
                <w:b/>
                <w:bCs/>
                <w:sz w:val="20"/>
              </w:rPr>
            </w:pPr>
            <w:r>
              <w:rPr>
                <w:rFonts w:eastAsia="Calibri"/>
                <w:b/>
                <w:bCs/>
                <w:sz w:val="20"/>
              </w:rPr>
              <w:t>Знает</w:t>
            </w:r>
          </w:p>
          <w:p w:rsidR="00953526" w:rsidRDefault="00EA6106">
            <w:pPr>
              <w:jc w:val="both"/>
              <w:rPr>
                <w:sz w:val="20"/>
              </w:rPr>
            </w:pPr>
            <w:r>
              <w:rPr>
                <w:rFonts w:eastAsia="Calibri"/>
                <w:sz w:val="20"/>
              </w:rPr>
              <w:t xml:space="preserve">порядок формирования форм бюджетной отчетности </w:t>
            </w:r>
          </w:p>
          <w:p w:rsidR="00953526" w:rsidRDefault="00EA6106">
            <w:pPr>
              <w:jc w:val="both"/>
              <w:rPr>
                <w:sz w:val="20"/>
              </w:rPr>
            </w:pPr>
            <w:r>
              <w:rPr>
                <w:rFonts w:eastAsia="Calibri"/>
                <w:sz w:val="20"/>
              </w:rPr>
              <w:t>и возможности использования информации при разработке цифрового смарт-контроля.</w:t>
            </w:r>
          </w:p>
          <w:p w:rsidR="00953526" w:rsidRDefault="00953526">
            <w:pPr>
              <w:jc w:val="both"/>
              <w:rPr>
                <w:sz w:val="20"/>
              </w:rPr>
            </w:pPr>
          </w:p>
          <w:p w:rsidR="00953526" w:rsidRDefault="00EA6106">
            <w:pPr>
              <w:jc w:val="both"/>
              <w:rPr>
                <w:b/>
                <w:bCs/>
                <w:sz w:val="20"/>
              </w:rPr>
            </w:pPr>
            <w:r>
              <w:rPr>
                <w:rFonts w:eastAsia="Calibri"/>
                <w:b/>
                <w:bCs/>
                <w:sz w:val="20"/>
              </w:rPr>
              <w:t>Умеет</w:t>
            </w:r>
          </w:p>
          <w:p w:rsidR="00953526" w:rsidRDefault="00EA6106">
            <w:pPr>
              <w:jc w:val="both"/>
              <w:rPr>
                <w:b/>
                <w:bCs/>
                <w:sz w:val="20"/>
              </w:rPr>
            </w:pPr>
            <w:r>
              <w:rPr>
                <w:rFonts w:eastAsia="Calibri"/>
                <w:sz w:val="20"/>
              </w:rPr>
              <w:t>применять технологии цифрового СМАРТ-контроля, мероприятия по снижению рисков их применения</w:t>
            </w:r>
          </w:p>
          <w:p w:rsidR="00953526" w:rsidRDefault="00953526">
            <w:pPr>
              <w:pStyle w:val="afff1"/>
              <w:shd w:val="clear" w:color="auto" w:fill="FFFFFF"/>
              <w:tabs>
                <w:tab w:val="left" w:pos="284"/>
              </w:tabs>
              <w:ind w:left="0"/>
              <w:jc w:val="both"/>
              <w:rPr>
                <w:sz w:val="20"/>
                <w:szCs w:val="20"/>
              </w:rPr>
            </w:pPr>
          </w:p>
        </w:tc>
        <w:tc>
          <w:tcPr>
            <w:tcW w:w="5765" w:type="dxa"/>
          </w:tcPr>
          <w:p w:rsidR="00953526" w:rsidRDefault="00EA6106">
            <w:pPr>
              <w:widowControl w:val="0"/>
              <w:tabs>
                <w:tab w:val="left" w:pos="540"/>
              </w:tabs>
              <w:contextualSpacing/>
              <w:jc w:val="both"/>
              <w:rPr>
                <w:b/>
                <w:sz w:val="20"/>
                <w:szCs w:val="20"/>
              </w:rPr>
            </w:pPr>
            <w:r>
              <w:rPr>
                <w:rFonts w:eastAsia="Calibri"/>
                <w:b/>
                <w:sz w:val="20"/>
                <w:szCs w:val="20"/>
              </w:rPr>
              <w:lastRenderedPageBreak/>
              <w:t>Задача по формированию баланса учреждения на основе остатков по счетам:</w:t>
            </w:r>
          </w:p>
          <w:p w:rsidR="00953526" w:rsidRDefault="00EA6106">
            <w:pPr>
              <w:widowControl w:val="0"/>
              <w:tabs>
                <w:tab w:val="left" w:pos="540"/>
              </w:tabs>
              <w:contextualSpacing/>
              <w:jc w:val="both"/>
              <w:rPr>
                <w:sz w:val="20"/>
                <w:szCs w:val="20"/>
              </w:rPr>
            </w:pPr>
            <w:r>
              <w:rPr>
                <w:rFonts w:eastAsia="Calibri"/>
                <w:sz w:val="20"/>
                <w:szCs w:val="20"/>
              </w:rPr>
              <w:t>Нежилые помещения — недвижимое имущество</w:t>
            </w:r>
            <w:r>
              <w:rPr>
                <w:rFonts w:eastAsia="Calibri"/>
                <w:sz w:val="20"/>
                <w:szCs w:val="20"/>
              </w:rPr>
              <w:tab/>
              <w:t>5304587,00</w:t>
            </w:r>
          </w:p>
          <w:p w:rsidR="00953526" w:rsidRDefault="00EA6106">
            <w:pPr>
              <w:widowControl w:val="0"/>
              <w:tabs>
                <w:tab w:val="left" w:pos="540"/>
              </w:tabs>
              <w:contextualSpacing/>
              <w:jc w:val="both"/>
              <w:rPr>
                <w:sz w:val="20"/>
                <w:szCs w:val="20"/>
              </w:rPr>
            </w:pPr>
            <w:r>
              <w:rPr>
                <w:rFonts w:eastAsia="Calibri"/>
                <w:sz w:val="20"/>
                <w:szCs w:val="20"/>
              </w:rPr>
              <w:t>Сооружения — недвижимое имущество</w:t>
            </w:r>
            <w:r>
              <w:rPr>
                <w:rFonts w:eastAsia="Calibri"/>
                <w:sz w:val="20"/>
                <w:szCs w:val="20"/>
              </w:rPr>
              <w:tab/>
              <w:t>345764,00</w:t>
            </w:r>
          </w:p>
          <w:p w:rsidR="00953526" w:rsidRDefault="00EA6106">
            <w:pPr>
              <w:widowControl w:val="0"/>
              <w:tabs>
                <w:tab w:val="left" w:pos="540"/>
              </w:tabs>
              <w:contextualSpacing/>
              <w:jc w:val="both"/>
              <w:rPr>
                <w:sz w:val="20"/>
                <w:szCs w:val="20"/>
              </w:rPr>
            </w:pPr>
            <w:r>
              <w:rPr>
                <w:rFonts w:eastAsia="Calibri"/>
                <w:sz w:val="20"/>
                <w:szCs w:val="20"/>
              </w:rPr>
              <w:t>Производственный и хозяйственный инвентарь — иное движимое имущество учреждения</w:t>
            </w:r>
            <w:r>
              <w:rPr>
                <w:rFonts w:eastAsia="Calibri"/>
                <w:sz w:val="20"/>
                <w:szCs w:val="20"/>
              </w:rPr>
              <w:tab/>
              <w:t>587462,00</w:t>
            </w:r>
          </w:p>
          <w:p w:rsidR="00953526" w:rsidRDefault="00EA6106">
            <w:pPr>
              <w:widowControl w:val="0"/>
              <w:tabs>
                <w:tab w:val="left" w:pos="540"/>
              </w:tabs>
              <w:contextualSpacing/>
              <w:jc w:val="both"/>
              <w:rPr>
                <w:sz w:val="20"/>
                <w:szCs w:val="20"/>
              </w:rPr>
            </w:pPr>
            <w:r>
              <w:rPr>
                <w:rFonts w:eastAsia="Calibri"/>
                <w:sz w:val="20"/>
                <w:szCs w:val="20"/>
              </w:rPr>
              <w:t>Прочие основные средства — иное движимое имущество учреждения</w:t>
            </w:r>
            <w:r>
              <w:rPr>
                <w:rFonts w:eastAsia="Calibri"/>
                <w:sz w:val="20"/>
                <w:szCs w:val="20"/>
              </w:rPr>
              <w:tab/>
              <w:t>102215,00</w:t>
            </w:r>
          </w:p>
          <w:p w:rsidR="00953526" w:rsidRDefault="00EA6106">
            <w:pPr>
              <w:widowControl w:val="0"/>
              <w:tabs>
                <w:tab w:val="left" w:pos="540"/>
              </w:tabs>
              <w:contextualSpacing/>
              <w:jc w:val="both"/>
              <w:rPr>
                <w:sz w:val="20"/>
                <w:szCs w:val="20"/>
              </w:rPr>
            </w:pPr>
            <w:r>
              <w:rPr>
                <w:rFonts w:eastAsia="Calibri"/>
                <w:sz w:val="20"/>
                <w:szCs w:val="20"/>
              </w:rPr>
              <w:t>Амортизация нежилых помещений — недвижимого имущества</w:t>
            </w:r>
            <w:r>
              <w:rPr>
                <w:rFonts w:eastAsia="Calibri"/>
                <w:sz w:val="20"/>
                <w:szCs w:val="20"/>
              </w:rPr>
              <w:tab/>
              <w:t>2653636,00</w:t>
            </w:r>
          </w:p>
          <w:p w:rsidR="00953526" w:rsidRDefault="00EA6106">
            <w:pPr>
              <w:widowControl w:val="0"/>
              <w:tabs>
                <w:tab w:val="left" w:pos="540"/>
              </w:tabs>
              <w:contextualSpacing/>
              <w:jc w:val="both"/>
              <w:rPr>
                <w:sz w:val="20"/>
                <w:szCs w:val="20"/>
              </w:rPr>
            </w:pPr>
            <w:r>
              <w:rPr>
                <w:rFonts w:eastAsia="Calibri"/>
                <w:sz w:val="20"/>
                <w:szCs w:val="20"/>
              </w:rPr>
              <w:t xml:space="preserve">Амортизация сооружений — недвижимого имущества </w:t>
            </w:r>
            <w:r>
              <w:rPr>
                <w:rFonts w:eastAsia="Calibri"/>
                <w:sz w:val="20"/>
                <w:szCs w:val="20"/>
              </w:rPr>
              <w:tab/>
              <w:t>250040,00</w:t>
            </w:r>
          </w:p>
          <w:p w:rsidR="00953526" w:rsidRDefault="00EA6106">
            <w:pPr>
              <w:widowControl w:val="0"/>
              <w:tabs>
                <w:tab w:val="left" w:pos="540"/>
              </w:tabs>
              <w:contextualSpacing/>
              <w:jc w:val="both"/>
              <w:rPr>
                <w:sz w:val="20"/>
                <w:szCs w:val="20"/>
              </w:rPr>
            </w:pPr>
            <w:r>
              <w:rPr>
                <w:rFonts w:eastAsia="Calibri"/>
                <w:sz w:val="20"/>
                <w:szCs w:val="20"/>
              </w:rPr>
              <w:t>Амортизация производственного и хозяйственного инвентаря - иного движимого имущества учреждения</w:t>
            </w:r>
            <w:r>
              <w:rPr>
                <w:rFonts w:eastAsia="Calibri"/>
                <w:sz w:val="20"/>
                <w:szCs w:val="20"/>
              </w:rPr>
              <w:tab/>
              <w:t>540710,00</w:t>
            </w:r>
          </w:p>
          <w:p w:rsidR="00953526" w:rsidRDefault="00EA6106">
            <w:pPr>
              <w:widowControl w:val="0"/>
              <w:tabs>
                <w:tab w:val="left" w:pos="540"/>
              </w:tabs>
              <w:contextualSpacing/>
              <w:jc w:val="both"/>
              <w:rPr>
                <w:sz w:val="20"/>
                <w:szCs w:val="20"/>
              </w:rPr>
            </w:pPr>
            <w:r>
              <w:rPr>
                <w:rFonts w:eastAsia="Calibri"/>
                <w:sz w:val="20"/>
                <w:szCs w:val="20"/>
              </w:rPr>
              <w:t>Амортизация прочих основных средств — иного движимого имущества учреждения</w:t>
            </w:r>
            <w:r>
              <w:rPr>
                <w:rFonts w:eastAsia="Calibri"/>
                <w:sz w:val="20"/>
                <w:szCs w:val="20"/>
              </w:rPr>
              <w:tab/>
              <w:t>78512,00</w:t>
            </w:r>
          </w:p>
          <w:p w:rsidR="00953526" w:rsidRDefault="00EA6106">
            <w:pPr>
              <w:widowControl w:val="0"/>
              <w:tabs>
                <w:tab w:val="left" w:pos="540"/>
              </w:tabs>
              <w:contextualSpacing/>
              <w:jc w:val="both"/>
              <w:rPr>
                <w:sz w:val="20"/>
                <w:szCs w:val="20"/>
              </w:rPr>
            </w:pPr>
            <w:r>
              <w:rPr>
                <w:rFonts w:eastAsia="Calibri"/>
                <w:sz w:val="20"/>
                <w:szCs w:val="20"/>
              </w:rPr>
              <w:t>Мягкий инвентарь — иное движимое имущество</w:t>
            </w:r>
            <w:r>
              <w:rPr>
                <w:rFonts w:eastAsia="Calibri"/>
                <w:sz w:val="20"/>
                <w:szCs w:val="20"/>
              </w:rPr>
              <w:tab/>
              <w:t>45879,00</w:t>
            </w:r>
          </w:p>
          <w:p w:rsidR="00953526" w:rsidRDefault="00EA6106">
            <w:pPr>
              <w:widowControl w:val="0"/>
              <w:tabs>
                <w:tab w:val="left" w:pos="540"/>
              </w:tabs>
              <w:contextualSpacing/>
              <w:jc w:val="both"/>
              <w:rPr>
                <w:sz w:val="20"/>
                <w:szCs w:val="20"/>
              </w:rPr>
            </w:pPr>
            <w:r>
              <w:rPr>
                <w:rFonts w:eastAsia="Calibri"/>
                <w:sz w:val="20"/>
                <w:szCs w:val="20"/>
              </w:rPr>
              <w:t>Прочие материальные запасы — иное движимое имущество</w:t>
            </w:r>
            <w:r>
              <w:rPr>
                <w:rFonts w:eastAsia="Calibri"/>
                <w:sz w:val="20"/>
                <w:szCs w:val="20"/>
              </w:rPr>
              <w:tab/>
              <w:t>43329,00</w:t>
            </w:r>
          </w:p>
          <w:p w:rsidR="00953526" w:rsidRDefault="00EA6106">
            <w:pPr>
              <w:widowControl w:val="0"/>
              <w:tabs>
                <w:tab w:val="left" w:pos="540"/>
              </w:tabs>
              <w:contextualSpacing/>
              <w:jc w:val="both"/>
              <w:rPr>
                <w:sz w:val="20"/>
                <w:szCs w:val="20"/>
              </w:rPr>
            </w:pPr>
            <w:r>
              <w:rPr>
                <w:rFonts w:eastAsia="Calibri"/>
                <w:sz w:val="20"/>
                <w:szCs w:val="20"/>
              </w:rPr>
              <w:t>Касса учреждения</w:t>
            </w:r>
            <w:r>
              <w:rPr>
                <w:rFonts w:eastAsia="Calibri"/>
                <w:sz w:val="20"/>
                <w:szCs w:val="20"/>
              </w:rPr>
              <w:tab/>
              <w:t>25300,00</w:t>
            </w:r>
          </w:p>
          <w:p w:rsidR="00953526" w:rsidRDefault="00EA6106">
            <w:pPr>
              <w:widowControl w:val="0"/>
              <w:tabs>
                <w:tab w:val="left" w:pos="540"/>
              </w:tabs>
              <w:contextualSpacing/>
              <w:jc w:val="both"/>
              <w:rPr>
                <w:sz w:val="20"/>
                <w:szCs w:val="20"/>
              </w:rPr>
            </w:pPr>
            <w:r>
              <w:rPr>
                <w:rFonts w:eastAsia="Calibri"/>
                <w:sz w:val="20"/>
                <w:szCs w:val="20"/>
              </w:rPr>
              <w:t>Дебиторская задолженность по выплатам</w:t>
            </w:r>
            <w:r>
              <w:rPr>
                <w:rFonts w:eastAsia="Calibri"/>
                <w:sz w:val="20"/>
                <w:szCs w:val="20"/>
              </w:rPr>
              <w:tab/>
              <w:t>2128215,00</w:t>
            </w:r>
          </w:p>
          <w:p w:rsidR="00953526" w:rsidRDefault="00EA6106">
            <w:pPr>
              <w:widowControl w:val="0"/>
              <w:tabs>
                <w:tab w:val="left" w:pos="540"/>
              </w:tabs>
              <w:contextualSpacing/>
              <w:jc w:val="both"/>
              <w:rPr>
                <w:sz w:val="20"/>
                <w:szCs w:val="20"/>
              </w:rPr>
            </w:pPr>
            <w:r>
              <w:rPr>
                <w:rFonts w:eastAsia="Calibri"/>
                <w:sz w:val="20"/>
                <w:szCs w:val="20"/>
              </w:rPr>
              <w:t>Обязательства: Расчеты по оплате труда работников</w:t>
            </w:r>
            <w:r>
              <w:rPr>
                <w:rFonts w:eastAsia="Calibri"/>
                <w:sz w:val="20"/>
                <w:szCs w:val="20"/>
              </w:rPr>
              <w:tab/>
              <w:t>306279,00</w:t>
            </w:r>
          </w:p>
          <w:p w:rsidR="00953526" w:rsidRDefault="00EA6106">
            <w:pPr>
              <w:widowControl w:val="0"/>
              <w:tabs>
                <w:tab w:val="left" w:pos="540"/>
              </w:tabs>
              <w:contextualSpacing/>
              <w:jc w:val="both"/>
              <w:rPr>
                <w:sz w:val="20"/>
                <w:szCs w:val="20"/>
              </w:rPr>
            </w:pPr>
            <w:r>
              <w:rPr>
                <w:rFonts w:eastAsia="Calibri"/>
                <w:sz w:val="20"/>
                <w:szCs w:val="20"/>
              </w:rPr>
              <w:t xml:space="preserve">Расчеты по начислениям по оплате труда (пособие по временной нетрудоспособности) </w:t>
            </w:r>
            <w:r>
              <w:rPr>
                <w:rFonts w:eastAsia="Calibri"/>
                <w:sz w:val="20"/>
                <w:szCs w:val="20"/>
              </w:rPr>
              <w:tab/>
              <w:t>46262,00</w:t>
            </w:r>
          </w:p>
          <w:p w:rsidR="00953526" w:rsidRDefault="00EA6106">
            <w:pPr>
              <w:widowControl w:val="0"/>
              <w:tabs>
                <w:tab w:val="left" w:pos="540"/>
              </w:tabs>
              <w:contextualSpacing/>
              <w:jc w:val="both"/>
              <w:rPr>
                <w:sz w:val="20"/>
                <w:szCs w:val="20"/>
              </w:rPr>
            </w:pPr>
            <w:r>
              <w:rPr>
                <w:rFonts w:eastAsia="Calibri"/>
                <w:sz w:val="20"/>
                <w:szCs w:val="20"/>
              </w:rPr>
              <w:t xml:space="preserve">Расчеты с поставщиками и подрядчиками по оплате услуг связи </w:t>
            </w:r>
            <w:r>
              <w:rPr>
                <w:rFonts w:eastAsia="Calibri"/>
                <w:sz w:val="20"/>
                <w:szCs w:val="20"/>
              </w:rPr>
              <w:tab/>
              <w:t>6111,00</w:t>
            </w:r>
          </w:p>
          <w:p w:rsidR="00953526" w:rsidRDefault="00EA6106">
            <w:pPr>
              <w:widowControl w:val="0"/>
              <w:tabs>
                <w:tab w:val="left" w:pos="540"/>
              </w:tabs>
              <w:contextualSpacing/>
              <w:jc w:val="both"/>
              <w:rPr>
                <w:sz w:val="20"/>
                <w:szCs w:val="20"/>
              </w:rPr>
            </w:pPr>
            <w:r>
              <w:rPr>
                <w:rFonts w:eastAsia="Calibri"/>
                <w:sz w:val="20"/>
                <w:szCs w:val="20"/>
              </w:rPr>
              <w:t xml:space="preserve">Расчеты с поставщиками и подрядчиками по оплате услуг по содержанию имущества (вывоз мусора) </w:t>
            </w:r>
            <w:r>
              <w:rPr>
                <w:rFonts w:eastAsia="Calibri"/>
                <w:sz w:val="20"/>
                <w:szCs w:val="20"/>
              </w:rPr>
              <w:tab/>
              <w:t>816,00</w:t>
            </w:r>
          </w:p>
          <w:p w:rsidR="00953526" w:rsidRDefault="00EA6106">
            <w:pPr>
              <w:widowControl w:val="0"/>
              <w:tabs>
                <w:tab w:val="left" w:pos="540"/>
              </w:tabs>
              <w:contextualSpacing/>
              <w:jc w:val="both"/>
              <w:rPr>
                <w:sz w:val="20"/>
                <w:szCs w:val="20"/>
              </w:rPr>
            </w:pPr>
            <w:r>
              <w:rPr>
                <w:rFonts w:eastAsia="Calibri"/>
                <w:sz w:val="20"/>
                <w:szCs w:val="20"/>
              </w:rPr>
              <w:t xml:space="preserve">Расчеты с поставщиками и подрядчиками по оплате прочих услуг (программное обеспечение) </w:t>
            </w:r>
            <w:r>
              <w:rPr>
                <w:rFonts w:eastAsia="Calibri"/>
                <w:sz w:val="20"/>
                <w:szCs w:val="20"/>
              </w:rPr>
              <w:tab/>
              <w:t>49447,00</w:t>
            </w:r>
          </w:p>
          <w:p w:rsidR="00953526" w:rsidRDefault="00EA6106">
            <w:pPr>
              <w:widowControl w:val="0"/>
              <w:tabs>
                <w:tab w:val="left" w:pos="540"/>
              </w:tabs>
              <w:contextualSpacing/>
              <w:jc w:val="both"/>
              <w:rPr>
                <w:sz w:val="20"/>
                <w:szCs w:val="20"/>
              </w:rPr>
            </w:pPr>
            <w:r>
              <w:rPr>
                <w:rFonts w:eastAsia="Calibri"/>
                <w:sz w:val="20"/>
                <w:szCs w:val="20"/>
              </w:rPr>
              <w:t xml:space="preserve">Расчеты по прочим расходам (пени. штрафы) </w:t>
            </w:r>
            <w:r>
              <w:rPr>
                <w:rFonts w:eastAsia="Calibri"/>
                <w:sz w:val="20"/>
                <w:szCs w:val="20"/>
              </w:rPr>
              <w:tab/>
              <w:t>277,00</w:t>
            </w:r>
          </w:p>
          <w:p w:rsidR="00953526" w:rsidRDefault="00EA6106">
            <w:pPr>
              <w:widowControl w:val="0"/>
              <w:tabs>
                <w:tab w:val="left" w:pos="540"/>
              </w:tabs>
              <w:contextualSpacing/>
              <w:jc w:val="both"/>
              <w:rPr>
                <w:sz w:val="20"/>
                <w:szCs w:val="20"/>
              </w:rPr>
            </w:pPr>
            <w:r>
              <w:rPr>
                <w:rFonts w:eastAsia="Calibri"/>
                <w:sz w:val="20"/>
                <w:szCs w:val="20"/>
              </w:rPr>
              <w:t>Расчеты по НДФЛ</w:t>
            </w:r>
            <w:r>
              <w:rPr>
                <w:rFonts w:eastAsia="Calibri"/>
                <w:sz w:val="20"/>
                <w:szCs w:val="20"/>
              </w:rPr>
              <w:tab/>
              <w:t>70487,00</w:t>
            </w:r>
          </w:p>
          <w:p w:rsidR="00953526" w:rsidRDefault="00EA6106">
            <w:pPr>
              <w:widowControl w:val="0"/>
              <w:tabs>
                <w:tab w:val="left" w:pos="540"/>
              </w:tabs>
              <w:contextualSpacing/>
              <w:jc w:val="both"/>
              <w:rPr>
                <w:sz w:val="20"/>
                <w:szCs w:val="20"/>
              </w:rPr>
            </w:pPr>
            <w:r>
              <w:rPr>
                <w:rFonts w:eastAsia="Calibri"/>
                <w:sz w:val="20"/>
                <w:szCs w:val="20"/>
              </w:rPr>
              <w:t>Расчеты по обязательным страховым взносам</w:t>
            </w:r>
            <w:r>
              <w:rPr>
                <w:rFonts w:eastAsia="Calibri"/>
                <w:sz w:val="20"/>
                <w:szCs w:val="20"/>
              </w:rPr>
              <w:tab/>
              <w:t>215351,00</w:t>
            </w:r>
          </w:p>
          <w:p w:rsidR="00953526" w:rsidRDefault="00EA6106">
            <w:pPr>
              <w:widowControl w:val="0"/>
              <w:tabs>
                <w:tab w:val="left" w:pos="540"/>
              </w:tabs>
              <w:contextualSpacing/>
              <w:jc w:val="both"/>
              <w:rPr>
                <w:sz w:val="20"/>
                <w:szCs w:val="20"/>
              </w:rPr>
            </w:pPr>
            <w:r>
              <w:rPr>
                <w:rFonts w:eastAsia="Calibri"/>
                <w:sz w:val="20"/>
                <w:szCs w:val="20"/>
              </w:rPr>
              <w:t>Расчеты по обязательному страхованию от несчастных случаев на производстве и профзаболеваний</w:t>
            </w:r>
            <w:r>
              <w:rPr>
                <w:rFonts w:eastAsia="Calibri"/>
                <w:sz w:val="20"/>
                <w:szCs w:val="20"/>
              </w:rPr>
              <w:tab/>
              <w:t>1112,00</w:t>
            </w:r>
          </w:p>
          <w:p w:rsidR="00953526" w:rsidRDefault="00EA6106">
            <w:pPr>
              <w:widowControl w:val="0"/>
              <w:tabs>
                <w:tab w:val="left" w:pos="540"/>
              </w:tabs>
              <w:contextualSpacing/>
              <w:jc w:val="both"/>
              <w:rPr>
                <w:sz w:val="20"/>
                <w:szCs w:val="20"/>
              </w:rPr>
            </w:pPr>
            <w:r>
              <w:rPr>
                <w:rFonts w:eastAsia="Calibri"/>
                <w:sz w:val="20"/>
                <w:szCs w:val="20"/>
              </w:rPr>
              <w:t>Финансовый результат прошлых отчетных периодов 4363711,00</w:t>
            </w:r>
          </w:p>
          <w:p w:rsidR="00953526" w:rsidRDefault="00953526">
            <w:pPr>
              <w:widowControl w:val="0"/>
              <w:tabs>
                <w:tab w:val="left" w:pos="540"/>
              </w:tabs>
              <w:contextualSpacing/>
              <w:jc w:val="both"/>
              <w:rPr>
                <w:sz w:val="20"/>
                <w:szCs w:val="20"/>
              </w:rPr>
            </w:pPr>
          </w:p>
          <w:p w:rsidR="00953526" w:rsidRDefault="00EA6106">
            <w:pPr>
              <w:widowControl w:val="0"/>
              <w:tabs>
                <w:tab w:val="left" w:pos="540"/>
              </w:tabs>
              <w:contextualSpacing/>
              <w:jc w:val="both"/>
              <w:rPr>
                <w:b/>
                <w:sz w:val="20"/>
                <w:szCs w:val="20"/>
              </w:rPr>
            </w:pPr>
            <w:r>
              <w:rPr>
                <w:rFonts w:eastAsia="Calibri"/>
                <w:b/>
                <w:sz w:val="20"/>
                <w:szCs w:val="20"/>
              </w:rPr>
              <w:t xml:space="preserve">Определить оценку основных средств для отражения в </w:t>
            </w:r>
            <w:r>
              <w:rPr>
                <w:rFonts w:eastAsia="Calibri"/>
                <w:b/>
                <w:sz w:val="20"/>
                <w:szCs w:val="20"/>
              </w:rPr>
              <w:lastRenderedPageBreak/>
              <w:t>балансе на конец периода:</w:t>
            </w:r>
          </w:p>
          <w:p w:rsidR="00953526" w:rsidRDefault="00EA6106">
            <w:pPr>
              <w:widowControl w:val="0"/>
              <w:tabs>
                <w:tab w:val="left" w:pos="540"/>
              </w:tabs>
              <w:contextualSpacing/>
              <w:jc w:val="both"/>
              <w:rPr>
                <w:sz w:val="20"/>
                <w:szCs w:val="20"/>
              </w:rPr>
            </w:pPr>
            <w:r>
              <w:rPr>
                <w:rFonts w:eastAsia="Calibri"/>
                <w:sz w:val="20"/>
                <w:szCs w:val="20"/>
              </w:rPr>
              <w:t>Остатки по счетам на начало периода:</w:t>
            </w:r>
          </w:p>
          <w:p w:rsidR="00953526" w:rsidRDefault="00EA6106">
            <w:pPr>
              <w:widowControl w:val="0"/>
              <w:tabs>
                <w:tab w:val="left" w:pos="540"/>
              </w:tabs>
              <w:contextualSpacing/>
              <w:jc w:val="both"/>
              <w:rPr>
                <w:sz w:val="20"/>
                <w:szCs w:val="20"/>
              </w:rPr>
            </w:pPr>
            <w:r>
              <w:rPr>
                <w:rFonts w:eastAsia="Calibri"/>
                <w:sz w:val="20"/>
                <w:szCs w:val="20"/>
              </w:rPr>
              <w:t>Основные средства   4000000</w:t>
            </w:r>
          </w:p>
          <w:p w:rsidR="00953526" w:rsidRDefault="00EA6106">
            <w:pPr>
              <w:widowControl w:val="0"/>
              <w:tabs>
                <w:tab w:val="left" w:pos="540"/>
              </w:tabs>
              <w:contextualSpacing/>
              <w:jc w:val="both"/>
              <w:rPr>
                <w:sz w:val="20"/>
                <w:szCs w:val="20"/>
              </w:rPr>
            </w:pPr>
            <w:r>
              <w:rPr>
                <w:rFonts w:eastAsia="Calibri"/>
                <w:sz w:val="20"/>
                <w:szCs w:val="20"/>
              </w:rPr>
              <w:t xml:space="preserve">Амортизация             1000000  </w:t>
            </w:r>
          </w:p>
          <w:p w:rsidR="00953526" w:rsidRDefault="00EA6106">
            <w:pPr>
              <w:widowControl w:val="0"/>
              <w:tabs>
                <w:tab w:val="left" w:pos="540"/>
              </w:tabs>
              <w:contextualSpacing/>
              <w:jc w:val="both"/>
              <w:rPr>
                <w:sz w:val="20"/>
                <w:szCs w:val="20"/>
              </w:rPr>
            </w:pPr>
            <w:r>
              <w:rPr>
                <w:rFonts w:eastAsia="Calibri"/>
                <w:sz w:val="20"/>
                <w:szCs w:val="20"/>
              </w:rPr>
              <w:t xml:space="preserve">Исходные данные: </w:t>
            </w:r>
            <w:proofErr w:type="gramStart"/>
            <w:r>
              <w:rPr>
                <w:rFonts w:eastAsia="Calibri"/>
                <w:sz w:val="20"/>
                <w:szCs w:val="20"/>
              </w:rPr>
              <w:t>В</w:t>
            </w:r>
            <w:proofErr w:type="gramEnd"/>
            <w:r>
              <w:rPr>
                <w:rFonts w:eastAsia="Calibri"/>
                <w:sz w:val="20"/>
                <w:szCs w:val="20"/>
              </w:rPr>
              <w:t xml:space="preserve"> мае приобретены основные средства, стоимостью 120000. Срок полезного использования 4 года. Определить амортизацию 1 года эксплуатации ОС при применении:</w:t>
            </w:r>
          </w:p>
          <w:p w:rsidR="00953526" w:rsidRDefault="00EA6106">
            <w:pPr>
              <w:widowControl w:val="0"/>
              <w:tabs>
                <w:tab w:val="left" w:pos="540"/>
              </w:tabs>
              <w:contextualSpacing/>
              <w:jc w:val="both"/>
              <w:rPr>
                <w:sz w:val="20"/>
                <w:szCs w:val="20"/>
              </w:rPr>
            </w:pPr>
            <w:r>
              <w:rPr>
                <w:rFonts w:eastAsia="Calibri"/>
                <w:sz w:val="20"/>
                <w:szCs w:val="20"/>
              </w:rPr>
              <w:t xml:space="preserve">- линейного способа начисления амортизации; приобретено оборудование стоимостью 95000 руб. и сразу введено в эксплуатацию. Приобретен </w:t>
            </w:r>
            <w:proofErr w:type="spellStart"/>
            <w:r>
              <w:rPr>
                <w:rFonts w:eastAsia="Calibri"/>
                <w:sz w:val="20"/>
                <w:szCs w:val="20"/>
              </w:rPr>
              <w:t>хозинвентарь</w:t>
            </w:r>
            <w:proofErr w:type="spellEnd"/>
            <w:r>
              <w:rPr>
                <w:rFonts w:eastAsia="Calibri"/>
                <w:sz w:val="20"/>
                <w:szCs w:val="20"/>
              </w:rPr>
              <w:t xml:space="preserve"> стоимостью 250000 руб. (стоимость за единицу 9500 руб.) и введен в эксплуатацию. На 31.12.20ХХг. начислен убыток от обесценения основных средств в сумме 40000 руб.</w:t>
            </w:r>
          </w:p>
          <w:p w:rsidR="00953526" w:rsidRDefault="00953526">
            <w:pPr>
              <w:widowControl w:val="0"/>
              <w:tabs>
                <w:tab w:val="left" w:pos="540"/>
              </w:tabs>
              <w:contextualSpacing/>
              <w:jc w:val="both"/>
              <w:rPr>
                <w:sz w:val="20"/>
                <w:szCs w:val="20"/>
              </w:rPr>
            </w:pPr>
          </w:p>
          <w:p w:rsidR="00953526" w:rsidRDefault="00953526">
            <w:pPr>
              <w:widowControl w:val="0"/>
              <w:tabs>
                <w:tab w:val="left" w:pos="540"/>
              </w:tabs>
              <w:contextualSpacing/>
              <w:jc w:val="both"/>
              <w:rPr>
                <w:sz w:val="20"/>
                <w:szCs w:val="20"/>
              </w:rPr>
            </w:pPr>
          </w:p>
          <w:p w:rsidR="00953526" w:rsidRDefault="00953526">
            <w:pPr>
              <w:widowControl w:val="0"/>
              <w:tabs>
                <w:tab w:val="left" w:pos="540"/>
              </w:tabs>
              <w:contextualSpacing/>
              <w:jc w:val="both"/>
              <w:rPr>
                <w:sz w:val="20"/>
                <w:szCs w:val="20"/>
              </w:rPr>
            </w:pPr>
          </w:p>
          <w:p w:rsidR="00953526" w:rsidRDefault="00EA6106">
            <w:pPr>
              <w:widowControl w:val="0"/>
              <w:tabs>
                <w:tab w:val="left" w:pos="540"/>
              </w:tabs>
              <w:contextualSpacing/>
              <w:jc w:val="both"/>
              <w:rPr>
                <w:b/>
                <w:sz w:val="20"/>
                <w:szCs w:val="20"/>
              </w:rPr>
            </w:pPr>
            <w:r>
              <w:rPr>
                <w:rFonts w:eastAsia="Calibri"/>
                <w:b/>
                <w:sz w:val="20"/>
                <w:szCs w:val="20"/>
              </w:rPr>
              <w:t>Задача</w:t>
            </w:r>
          </w:p>
          <w:p w:rsidR="00953526" w:rsidRDefault="00EA6106">
            <w:pPr>
              <w:widowControl w:val="0"/>
              <w:tabs>
                <w:tab w:val="left" w:pos="540"/>
              </w:tabs>
              <w:contextualSpacing/>
              <w:jc w:val="both"/>
              <w:rPr>
                <w:sz w:val="20"/>
                <w:szCs w:val="20"/>
              </w:rPr>
            </w:pPr>
            <w:r>
              <w:rPr>
                <w:rFonts w:eastAsia="Calibri"/>
                <w:sz w:val="20"/>
                <w:szCs w:val="20"/>
              </w:rPr>
              <w:t>Казенное учреждение «А» по согласованию с учредителем планирует реструктурировать свою деятельность – 1 февраля 2021 года закрыть свое подразделение «Б». На отчетную дату 01 января 2022 года условия, необходимые для признания резерва на реструктуризацию, были выполнены – теперь нужно признать резерв на реструктуризацию. Известны следующие факты:</w:t>
            </w:r>
          </w:p>
          <w:p w:rsidR="00953526" w:rsidRDefault="00EA6106">
            <w:pPr>
              <w:widowControl w:val="0"/>
              <w:tabs>
                <w:tab w:val="left" w:pos="540"/>
              </w:tabs>
              <w:contextualSpacing/>
              <w:jc w:val="both"/>
              <w:rPr>
                <w:sz w:val="20"/>
                <w:szCs w:val="20"/>
              </w:rPr>
            </w:pPr>
            <w:r>
              <w:rPr>
                <w:rFonts w:eastAsia="Calibri"/>
                <w:sz w:val="20"/>
                <w:szCs w:val="20"/>
              </w:rPr>
              <w:t>• до 1 февраля 2021 года подразделение «Б» будет продолжать работать в обычном режиме, принося организации «А» доход;</w:t>
            </w:r>
          </w:p>
          <w:p w:rsidR="00953526" w:rsidRDefault="00EA6106">
            <w:pPr>
              <w:widowControl w:val="0"/>
              <w:tabs>
                <w:tab w:val="left" w:pos="540"/>
              </w:tabs>
              <w:contextualSpacing/>
              <w:jc w:val="both"/>
              <w:rPr>
                <w:sz w:val="20"/>
                <w:szCs w:val="20"/>
              </w:rPr>
            </w:pPr>
            <w:r>
              <w:rPr>
                <w:rFonts w:eastAsia="Calibri"/>
                <w:sz w:val="20"/>
                <w:szCs w:val="20"/>
              </w:rPr>
              <w:t>• в подразделение «Б» на 31 декабря 2020 года работают 200 человек, из которых 60 продолжат работать в организации «А», но будут переведены в подразделение «В», а 140 человек будут уволены. Усредненный среднемесячный заработок одного увольняемого работника составляет 50 000 руб. Усредненный среднемесячный заработок одного работника, продолжающего трудиться в организации «А», составляет 60 000 руб. По условиям законодательства работодатель обязан выплатить увольняемым сотрудникам три среднемесячных заработка. Сверх этого увольняемым сотрудникам не будет выплачено никаких других компенсаций.</w:t>
            </w:r>
          </w:p>
          <w:p w:rsidR="00953526" w:rsidRDefault="00EA6106">
            <w:pPr>
              <w:widowControl w:val="0"/>
              <w:tabs>
                <w:tab w:val="left" w:pos="540"/>
              </w:tabs>
              <w:contextualSpacing/>
              <w:jc w:val="both"/>
              <w:rPr>
                <w:sz w:val="20"/>
                <w:szCs w:val="20"/>
              </w:rPr>
            </w:pPr>
            <w:r>
              <w:rPr>
                <w:rFonts w:eastAsia="Calibri"/>
                <w:sz w:val="20"/>
                <w:szCs w:val="20"/>
              </w:rPr>
              <w:t>Сотрудники, продолжающие работать в организации, в течение января 2022 года пройдут переобучение у внешнего провайдера, чтобы справляться со своими обязанностями в подразделении «В». Стоимость переобучения одного сотрудника составит 10 000 руб. Кроме того, с сотрудниками, продолжающими работать в организации «А», были заключены соглашения о том, что по итогам их работы в I квартале 2022 года и при условии, что они останутся сотрудниками организации «А» на 31 марта 2022 года, им будет выплачен дополнительный бонус в размере 30000 руб. на человека;</w:t>
            </w:r>
          </w:p>
          <w:p w:rsidR="00953526" w:rsidRDefault="00EA6106">
            <w:pPr>
              <w:widowControl w:val="0"/>
              <w:tabs>
                <w:tab w:val="left" w:pos="540"/>
              </w:tabs>
              <w:contextualSpacing/>
              <w:jc w:val="both"/>
              <w:rPr>
                <w:sz w:val="20"/>
                <w:szCs w:val="20"/>
              </w:rPr>
            </w:pPr>
            <w:r>
              <w:rPr>
                <w:rFonts w:eastAsia="Calibri"/>
                <w:sz w:val="20"/>
                <w:szCs w:val="20"/>
              </w:rPr>
              <w:t>• организация «А» заключила договор с внешним подрядчиком на переезд на новое место работы сотрудников, остающихся работать в организации. Стоимость переезда одного человека составляет 40000 руб. На 31 декабря 2021 года 20 человек были перевезены на новое место и начали работу в подразделении «В»;</w:t>
            </w:r>
          </w:p>
          <w:p w:rsidR="00953526" w:rsidRDefault="00EA6106">
            <w:pPr>
              <w:widowControl w:val="0"/>
              <w:tabs>
                <w:tab w:val="left" w:pos="540"/>
              </w:tabs>
              <w:contextualSpacing/>
              <w:jc w:val="both"/>
              <w:rPr>
                <w:sz w:val="20"/>
                <w:szCs w:val="20"/>
              </w:rPr>
            </w:pPr>
            <w:r>
              <w:rPr>
                <w:rFonts w:eastAsia="Calibri"/>
                <w:sz w:val="20"/>
                <w:szCs w:val="20"/>
              </w:rPr>
              <w:t>• помещения, в которых находится подразделение «Б», организация «А» арендует. По условиям договора, ежемесячная ставка аренды составляет 1 000 000 руб., арендный платеж выплачивается последнего числа месяца аренды, договор аренды заканчивается 31 декабря 2021 года, а штраф за досрочное расторжение договора аренды равен 3 000 000 руб.;</w:t>
            </w:r>
          </w:p>
          <w:p w:rsidR="00953526" w:rsidRDefault="00EA6106">
            <w:pPr>
              <w:widowControl w:val="0"/>
              <w:tabs>
                <w:tab w:val="left" w:pos="540"/>
              </w:tabs>
              <w:contextualSpacing/>
              <w:jc w:val="both"/>
              <w:rPr>
                <w:sz w:val="20"/>
                <w:szCs w:val="20"/>
              </w:rPr>
            </w:pPr>
            <w:r>
              <w:rPr>
                <w:rFonts w:eastAsia="Calibri"/>
                <w:sz w:val="20"/>
                <w:szCs w:val="20"/>
              </w:rPr>
              <w:t>• оборудование, используемое в подразделении «Б», планируется продать по цене 20 000 00 руб. Цена была определена независимым оценщиком. Балансовая стоимость данного оборудования составляет 13 000 000 руб.;</w:t>
            </w:r>
          </w:p>
          <w:p w:rsidR="00953526" w:rsidRDefault="00EA6106">
            <w:pPr>
              <w:widowControl w:val="0"/>
              <w:tabs>
                <w:tab w:val="left" w:pos="540"/>
              </w:tabs>
              <w:contextualSpacing/>
              <w:jc w:val="both"/>
              <w:rPr>
                <w:sz w:val="20"/>
                <w:szCs w:val="20"/>
              </w:rPr>
            </w:pPr>
            <w:r>
              <w:rPr>
                <w:rFonts w:eastAsia="Calibri"/>
                <w:sz w:val="20"/>
                <w:szCs w:val="20"/>
              </w:rPr>
              <w:t xml:space="preserve">• ставка (до учета налогообложения), отражающая текущие </w:t>
            </w:r>
            <w:r>
              <w:rPr>
                <w:rFonts w:eastAsia="Calibri"/>
                <w:sz w:val="20"/>
                <w:szCs w:val="20"/>
              </w:rPr>
              <w:lastRenderedPageBreak/>
              <w:t>представления рынка о временной стоимости денег, и риски, характерные для данного конкретного обязательства, составляет 10 процентов. Влияние фактора времени существенно только для будущих ежемесячных платежей по аренде. Определите резерв на реструктуризацию на 31.12.2021 г.</w:t>
            </w:r>
          </w:p>
          <w:p w:rsidR="00953526" w:rsidRDefault="00953526">
            <w:pPr>
              <w:widowControl w:val="0"/>
              <w:tabs>
                <w:tab w:val="left" w:pos="540"/>
              </w:tabs>
              <w:contextualSpacing/>
              <w:jc w:val="both"/>
              <w:rPr>
                <w:sz w:val="20"/>
                <w:szCs w:val="20"/>
              </w:rPr>
            </w:pPr>
          </w:p>
          <w:p w:rsidR="00953526" w:rsidRDefault="00EA6106">
            <w:pPr>
              <w:widowControl w:val="0"/>
              <w:tabs>
                <w:tab w:val="left" w:pos="540"/>
              </w:tabs>
              <w:contextualSpacing/>
              <w:jc w:val="both"/>
              <w:rPr>
                <w:b/>
                <w:sz w:val="20"/>
                <w:szCs w:val="20"/>
              </w:rPr>
            </w:pPr>
            <w:r>
              <w:rPr>
                <w:rFonts w:eastAsia="Calibri"/>
                <w:b/>
                <w:sz w:val="20"/>
                <w:szCs w:val="20"/>
              </w:rPr>
              <w:t>Задача</w:t>
            </w:r>
          </w:p>
          <w:p w:rsidR="00953526" w:rsidRDefault="00EA6106">
            <w:pPr>
              <w:widowControl w:val="0"/>
              <w:tabs>
                <w:tab w:val="left" w:pos="540"/>
              </w:tabs>
              <w:contextualSpacing/>
              <w:jc w:val="both"/>
              <w:rPr>
                <w:sz w:val="20"/>
                <w:szCs w:val="20"/>
              </w:rPr>
            </w:pPr>
            <w:r>
              <w:rPr>
                <w:rFonts w:eastAsia="Calibri"/>
                <w:sz w:val="20"/>
                <w:szCs w:val="20"/>
              </w:rPr>
              <w:t>В 2001 году городская администрация построила административное здание стоимостью 150 млн. руб. Здание планировали эксплуатировать 40 лет. Используется линейный метод начисления амортизации. В 2020 году после 19-летней эксплуатации пожар нанес серьезные повреждения зданию. В целях безопасности здание было закрыто, и требовалось 55,5 млн. руб. на ремонт. Стоимость замещения нового административного здания составляет 300 млн. руб. Укажите признаки обесценения, приведите расчет убытка от обесценения. Убыток от обесценения определите с использованием метода восстановительной стоимости. Покажите, как убыток отражается в отчетности.</w:t>
            </w:r>
          </w:p>
        </w:tc>
      </w:tr>
    </w:tbl>
    <w:p w:rsidR="00953526" w:rsidRDefault="00953526">
      <w:bookmarkStart w:id="22" w:name="_GoBack"/>
      <w:bookmarkEnd w:id="22"/>
    </w:p>
    <w:p w:rsidR="00953526" w:rsidRDefault="00953526"/>
    <w:p w:rsidR="00953526" w:rsidRDefault="00EA6106">
      <w:pPr>
        <w:pStyle w:val="2"/>
        <w:spacing w:line="276" w:lineRule="auto"/>
        <w:ind w:firstLine="709"/>
        <w:jc w:val="left"/>
        <w:rPr>
          <w:i/>
          <w:szCs w:val="28"/>
        </w:rPr>
      </w:pPr>
      <w:r>
        <w:rPr>
          <w:i/>
          <w:szCs w:val="28"/>
        </w:rPr>
        <w:t>Примерный перечень вопросов для подготовки к экзамену</w:t>
      </w:r>
    </w:p>
    <w:p w:rsidR="00953526" w:rsidRDefault="00EA6106">
      <w:pPr>
        <w:widowControl w:val="0"/>
        <w:numPr>
          <w:ilvl w:val="0"/>
          <w:numId w:val="7"/>
        </w:numPr>
        <w:ind w:left="0" w:firstLine="709"/>
        <w:contextualSpacing/>
        <w:jc w:val="both"/>
        <w:rPr>
          <w:rFonts w:eastAsia="Calibri"/>
          <w:sz w:val="28"/>
          <w:szCs w:val="28"/>
          <w:lang w:eastAsia="en-US"/>
        </w:rPr>
      </w:pPr>
      <w:bookmarkStart w:id="23" w:name="_Toc13770908"/>
      <w:bookmarkStart w:id="24" w:name="_Toc529894759"/>
      <w:bookmarkEnd w:id="23"/>
      <w:bookmarkEnd w:id="24"/>
      <w:r>
        <w:rPr>
          <w:rFonts w:eastAsia="Calibri"/>
          <w:sz w:val="28"/>
          <w:szCs w:val="28"/>
          <w:lang w:eastAsia="en-US"/>
        </w:rPr>
        <w:t>Общие правила признания и прекращения признания объектов бухгалтерского учета организаций бюджетной сферы.</w:t>
      </w:r>
      <w:bookmarkStart w:id="25" w:name="_Hlk509864804"/>
      <w:bookmarkEnd w:id="25"/>
    </w:p>
    <w:p w:rsidR="00953526" w:rsidRDefault="00EA6106">
      <w:pPr>
        <w:widowControl w:val="0"/>
        <w:numPr>
          <w:ilvl w:val="0"/>
          <w:numId w:val="7"/>
        </w:numPr>
        <w:ind w:left="0" w:firstLine="709"/>
        <w:contextualSpacing/>
        <w:jc w:val="both"/>
        <w:rPr>
          <w:rFonts w:eastAsia="Calibri"/>
          <w:sz w:val="28"/>
          <w:szCs w:val="28"/>
          <w:lang w:eastAsia="en-US"/>
        </w:rPr>
      </w:pPr>
      <w:r>
        <w:rPr>
          <w:rFonts w:eastAsia="Calibri"/>
          <w:sz w:val="28"/>
          <w:szCs w:val="28"/>
          <w:lang w:eastAsia="en-US"/>
        </w:rPr>
        <w:t>Оценка (денежное измерение) и методы оценки (денежного измерения) объектов бухгалтерского учета организаций бюджетной сферы;</w:t>
      </w:r>
    </w:p>
    <w:p w:rsidR="00953526" w:rsidRDefault="00EA6106">
      <w:pPr>
        <w:widowControl w:val="0"/>
        <w:numPr>
          <w:ilvl w:val="0"/>
          <w:numId w:val="7"/>
        </w:numPr>
        <w:ind w:left="0" w:firstLine="709"/>
        <w:contextualSpacing/>
        <w:jc w:val="both"/>
        <w:rPr>
          <w:color w:val="000000"/>
          <w:sz w:val="28"/>
          <w:szCs w:val="28"/>
        </w:rPr>
      </w:pPr>
      <w:r>
        <w:rPr>
          <w:rFonts w:eastAsia="Calibri"/>
          <w:sz w:val="28"/>
          <w:szCs w:val="28"/>
          <w:lang w:eastAsia="en-US"/>
        </w:rPr>
        <w:t>Нормативное регулирование бухгалтерского (бюджетного) учета организаций государственного сектора.</w:t>
      </w:r>
    </w:p>
    <w:p w:rsidR="00953526" w:rsidRDefault="00EA6106">
      <w:pPr>
        <w:widowControl w:val="0"/>
        <w:numPr>
          <w:ilvl w:val="0"/>
          <w:numId w:val="7"/>
        </w:numPr>
        <w:ind w:left="0" w:firstLine="709"/>
        <w:contextualSpacing/>
        <w:jc w:val="both"/>
        <w:rPr>
          <w:color w:val="000000"/>
          <w:sz w:val="28"/>
          <w:szCs w:val="28"/>
        </w:rPr>
      </w:pPr>
      <w:r>
        <w:rPr>
          <w:color w:val="000000"/>
          <w:sz w:val="28"/>
          <w:szCs w:val="28"/>
        </w:rPr>
        <w:t>Учетная политика организаций бюджетной сферы.</w:t>
      </w:r>
    </w:p>
    <w:p w:rsidR="00953526" w:rsidRDefault="00EA6106">
      <w:pPr>
        <w:widowControl w:val="0"/>
        <w:numPr>
          <w:ilvl w:val="0"/>
          <w:numId w:val="7"/>
        </w:numPr>
        <w:ind w:left="0" w:firstLine="709"/>
        <w:contextualSpacing/>
        <w:jc w:val="both"/>
        <w:rPr>
          <w:color w:val="000000"/>
          <w:sz w:val="28"/>
          <w:szCs w:val="28"/>
        </w:rPr>
      </w:pPr>
      <w:r>
        <w:rPr>
          <w:sz w:val="28"/>
          <w:szCs w:val="28"/>
        </w:rPr>
        <w:t>СГС «Основные средства»: категориальный аппарат, признание (принятие к бухгалтерскому учету) объектов основных средств, оценка объектов основных средств при их признании (принятию к бухгалтерскому учету), последующая оценка объектов основных средств, амортизация объекта основных средств, обесценение объекта основных средств, прекращение признания (выбытие с бухгалтерского учета) объекта основных средств, раскрытие информации об основных средствах (результатах операций с ними) в бухгалтерской (финансовой) отчетности.</w:t>
      </w:r>
    </w:p>
    <w:p w:rsidR="00953526" w:rsidRDefault="00EA6106">
      <w:pPr>
        <w:widowControl w:val="0"/>
        <w:numPr>
          <w:ilvl w:val="0"/>
          <w:numId w:val="7"/>
        </w:numPr>
        <w:ind w:left="0" w:firstLine="709"/>
        <w:contextualSpacing/>
        <w:jc w:val="both"/>
        <w:rPr>
          <w:sz w:val="28"/>
          <w:szCs w:val="28"/>
        </w:rPr>
      </w:pPr>
      <w:r>
        <w:rPr>
          <w:sz w:val="28"/>
          <w:szCs w:val="28"/>
        </w:rPr>
        <w:t xml:space="preserve">СГС «Нематериальные активы»: термины и определения, признание (принятие к бухгалтерскому учету) объектов нематериальных активов, оценка объектов нематериальных активов при их признании (принятию к бухгалтерскому учету), первоначальная стоимость объектов нематериальных активов, приобретенных в результате обменных операций, первоначальная стоимость объектов нематериальных активов, приобретенных в результате необменных операций, первоначальная стоимость объектов нематериальных активов, созданных собственными силами, последующая оценка объектов </w:t>
      </w:r>
      <w:r>
        <w:rPr>
          <w:sz w:val="28"/>
          <w:szCs w:val="28"/>
        </w:rPr>
        <w:lastRenderedPageBreak/>
        <w:t xml:space="preserve">нематериальных активов, амортизация объектов нематериальных активов, обесценение объектов нематериальных активов, прекращение признания (выбытие с бухгалтерского учета) объекта нематериальных активов, раскрытие информации об объектах нематериальных активов (результатах операций с ними) в бухгалтерской (финансовой) отчетности. </w:t>
      </w:r>
    </w:p>
    <w:p w:rsidR="00953526" w:rsidRDefault="00EA6106">
      <w:pPr>
        <w:widowControl w:val="0"/>
        <w:numPr>
          <w:ilvl w:val="0"/>
          <w:numId w:val="7"/>
        </w:numPr>
        <w:ind w:left="0" w:firstLine="709"/>
        <w:contextualSpacing/>
        <w:jc w:val="both"/>
        <w:rPr>
          <w:sz w:val="28"/>
          <w:szCs w:val="28"/>
        </w:rPr>
      </w:pPr>
      <w:r>
        <w:rPr>
          <w:sz w:val="28"/>
          <w:szCs w:val="28"/>
        </w:rPr>
        <w:t>СГС «Обесценение активов»:</w:t>
      </w:r>
      <w:r>
        <w:t xml:space="preserve"> т</w:t>
      </w:r>
      <w:r>
        <w:rPr>
          <w:sz w:val="28"/>
          <w:szCs w:val="28"/>
        </w:rPr>
        <w:t xml:space="preserve">ермины и их определения, выявление признаков обесценения актива, классификация таких признаков и их состав, признание убытка от обесценения актива в бухгалтерском учете, выявление признаков снижения убытка от обесценения актива, классификация таких признаков, их состав и восстановление убытка от обесценения актива в бухгалтерском учете, </w:t>
      </w:r>
      <w:proofErr w:type="spellStart"/>
      <w:r>
        <w:rPr>
          <w:sz w:val="28"/>
          <w:szCs w:val="28"/>
        </w:rPr>
        <w:t>реклассификация</w:t>
      </w:r>
      <w:proofErr w:type="spellEnd"/>
      <w:r>
        <w:rPr>
          <w:sz w:val="28"/>
          <w:szCs w:val="28"/>
        </w:rPr>
        <w:t xml:space="preserve"> активов для целей обесценения, информация, раскрываемая в бухгалтерской (финансовой) отчетности в результате признания (восстановления) убытков от обесценения актива.</w:t>
      </w:r>
    </w:p>
    <w:p w:rsidR="00953526" w:rsidRDefault="00EA6106">
      <w:pPr>
        <w:widowControl w:val="0"/>
        <w:numPr>
          <w:ilvl w:val="0"/>
          <w:numId w:val="7"/>
        </w:numPr>
        <w:ind w:left="0" w:firstLine="709"/>
        <w:contextualSpacing/>
        <w:jc w:val="both"/>
        <w:rPr>
          <w:sz w:val="28"/>
          <w:szCs w:val="28"/>
        </w:rPr>
      </w:pPr>
      <w:r>
        <w:rPr>
          <w:sz w:val="28"/>
          <w:szCs w:val="28"/>
        </w:rPr>
        <w:t>СГС «Непроизведенные активы»: термины и их определения, признание (принятие к бухгалтерскому учету) объектов непроизведенных активов, оценка объектов непроизведенных активов при их признании (принятии к бухгалтерскому учету), последующая оценка объектов непроизведенных активов, обесценение объектов непроизведенных активов, прекращение признания (выбытие с бухгалтерского учета) объектов непроизведенных активов, раскрытие информации о непроизведенных активах (результатах операций с ними) в бухгалтерской (финансовой) отчетности.</w:t>
      </w:r>
    </w:p>
    <w:p w:rsidR="00953526" w:rsidRDefault="00EA6106">
      <w:pPr>
        <w:widowControl w:val="0"/>
        <w:numPr>
          <w:ilvl w:val="0"/>
          <w:numId w:val="7"/>
        </w:numPr>
        <w:ind w:left="0" w:firstLine="709"/>
        <w:contextualSpacing/>
        <w:jc w:val="both"/>
        <w:rPr>
          <w:sz w:val="28"/>
          <w:szCs w:val="28"/>
        </w:rPr>
      </w:pPr>
      <w:r>
        <w:rPr>
          <w:sz w:val="28"/>
          <w:szCs w:val="28"/>
        </w:rPr>
        <w:t>СГС «Запасы»:</w:t>
      </w:r>
      <w:r>
        <w:t xml:space="preserve"> </w:t>
      </w:r>
      <w:r>
        <w:rPr>
          <w:sz w:val="28"/>
          <w:szCs w:val="28"/>
        </w:rPr>
        <w:t>термины и их определения, признание (принятие к бухгалтерскому учету) запасов, оценка запасов при их признании (принятии к бухгалтерскому учету), последующая оценка запасов, прекращение признания (выбытие с бухгалтерского учета) запасов, методы оценки запасов при выбытии, раскрытие информации в бухгалтерской (финансовой) отчетности.</w:t>
      </w:r>
    </w:p>
    <w:p w:rsidR="00953526" w:rsidRDefault="00EA6106">
      <w:pPr>
        <w:widowControl w:val="0"/>
        <w:numPr>
          <w:ilvl w:val="0"/>
          <w:numId w:val="7"/>
        </w:numPr>
        <w:ind w:left="0" w:firstLine="709"/>
        <w:contextualSpacing/>
        <w:jc w:val="both"/>
        <w:rPr>
          <w:sz w:val="28"/>
          <w:szCs w:val="28"/>
        </w:rPr>
      </w:pPr>
      <w:r>
        <w:rPr>
          <w:sz w:val="28"/>
          <w:szCs w:val="28"/>
        </w:rPr>
        <w:t xml:space="preserve">СГС «Финансовые инструменты»: термины и их определения, признание (принятие к бухгалтерскому учету) финансовых активов, </w:t>
      </w:r>
      <w:proofErr w:type="spellStart"/>
      <w:r>
        <w:rPr>
          <w:sz w:val="28"/>
          <w:szCs w:val="28"/>
        </w:rPr>
        <w:t>реклассификация</w:t>
      </w:r>
      <w:proofErr w:type="spellEnd"/>
      <w:r>
        <w:rPr>
          <w:sz w:val="28"/>
          <w:szCs w:val="28"/>
        </w:rPr>
        <w:t xml:space="preserve"> финансовых активов, обесценение финансовых активов, прекращение признания (выбытие с бухгалтерского учета) финансовых активов, признание (принятие к бухгалтерскому учету) финансовых обязательств, прекращение признания (выбытие с бухгалтерского учета) финансовых обязательств, раскрытие информации о финансовых активах и финансовых обязательствах (финансовых результатах операций с финансовыми инструментами) в бухгалтерской (финансовой) отчетности.</w:t>
      </w:r>
    </w:p>
    <w:p w:rsidR="00953526" w:rsidRDefault="00EA6106">
      <w:pPr>
        <w:widowControl w:val="0"/>
        <w:numPr>
          <w:ilvl w:val="0"/>
          <w:numId w:val="7"/>
        </w:numPr>
        <w:ind w:left="0" w:firstLine="709"/>
        <w:contextualSpacing/>
        <w:jc w:val="both"/>
        <w:rPr>
          <w:sz w:val="28"/>
          <w:szCs w:val="28"/>
        </w:rPr>
      </w:pPr>
      <w:r>
        <w:rPr>
          <w:sz w:val="28"/>
          <w:szCs w:val="28"/>
        </w:rPr>
        <w:t>СГС «Доходы»: термины и их определения, признание и оценка доходов, признание (принятие к бухгалтерскому учету) доходов от необменных операций, признание (принятие к бухгалтерскому учету) доходов от обменных операций, раскрытие информации о доходах в бухгалтерской (финансовой) отчетности.</w:t>
      </w:r>
    </w:p>
    <w:p w:rsidR="00953526" w:rsidRDefault="00EA6106">
      <w:pPr>
        <w:widowControl w:val="0"/>
        <w:numPr>
          <w:ilvl w:val="0"/>
          <w:numId w:val="7"/>
        </w:numPr>
        <w:ind w:left="0" w:firstLine="709"/>
        <w:contextualSpacing/>
        <w:jc w:val="both"/>
        <w:rPr>
          <w:color w:val="000000"/>
          <w:sz w:val="28"/>
          <w:szCs w:val="28"/>
        </w:rPr>
      </w:pPr>
      <w:r>
        <w:rPr>
          <w:sz w:val="28"/>
          <w:szCs w:val="28"/>
        </w:rPr>
        <w:t>СГС</w:t>
      </w:r>
      <w:r>
        <w:rPr>
          <w:color w:val="000000"/>
          <w:sz w:val="28"/>
          <w:szCs w:val="28"/>
        </w:rPr>
        <w:t xml:space="preserve"> «Резервы. Раскрытие информации об условных обязательствах и условных активах»: термины и определения, признание резервов, оценка резервов при признании, последующая оценка резервов, раскрытие информации о резервах, раскрытие информации об условных обязательствах и условных активах в бухгалтерской (финансовой) отчетности.</w:t>
      </w:r>
    </w:p>
    <w:p w:rsidR="00953526" w:rsidRDefault="00EA6106">
      <w:pPr>
        <w:widowControl w:val="0"/>
        <w:numPr>
          <w:ilvl w:val="0"/>
          <w:numId w:val="7"/>
        </w:numPr>
        <w:ind w:left="0" w:firstLine="709"/>
        <w:contextualSpacing/>
        <w:jc w:val="both"/>
        <w:rPr>
          <w:bCs/>
          <w:sz w:val="28"/>
          <w:szCs w:val="28"/>
        </w:rPr>
      </w:pPr>
      <w:r>
        <w:rPr>
          <w:sz w:val="28"/>
          <w:szCs w:val="28"/>
        </w:rPr>
        <w:lastRenderedPageBreak/>
        <w:t>СГС</w:t>
      </w:r>
      <w:r>
        <w:rPr>
          <w:bCs/>
          <w:sz w:val="28"/>
          <w:szCs w:val="28"/>
        </w:rPr>
        <w:t xml:space="preserve"> «Представление бухгалтерской (финансовой) отчетности»: термины и их определения, общие требования к бухгалтерской (финансовой) отчетности, состав и содержание показателей бухгалтерской (финансовой) отчетности, подлежащих публичному раскрытию.</w:t>
      </w:r>
    </w:p>
    <w:p w:rsidR="00953526" w:rsidRDefault="00EA6106">
      <w:pPr>
        <w:widowControl w:val="0"/>
        <w:numPr>
          <w:ilvl w:val="0"/>
          <w:numId w:val="7"/>
        </w:numPr>
        <w:ind w:left="0" w:firstLine="709"/>
        <w:contextualSpacing/>
        <w:jc w:val="both"/>
        <w:rPr>
          <w:bCs/>
          <w:sz w:val="28"/>
          <w:szCs w:val="28"/>
        </w:rPr>
      </w:pPr>
      <w:r>
        <w:rPr>
          <w:bCs/>
          <w:sz w:val="28"/>
          <w:szCs w:val="28"/>
        </w:rPr>
        <w:t xml:space="preserve">СГС «Государственная (муниципальная) казна»: термины и их определения, признание (принятие к бюджетному учету) и оценка нефинансовых активов имущества казны, </w:t>
      </w:r>
      <w:proofErr w:type="spellStart"/>
      <w:r>
        <w:rPr>
          <w:bCs/>
          <w:sz w:val="28"/>
          <w:szCs w:val="28"/>
        </w:rPr>
        <w:t>реклассификация</w:t>
      </w:r>
      <w:proofErr w:type="spellEnd"/>
      <w:r>
        <w:rPr>
          <w:bCs/>
          <w:sz w:val="28"/>
          <w:szCs w:val="28"/>
        </w:rPr>
        <w:t xml:space="preserve"> нефинансовых активов имущества казны, переоценка стоимости нефинансовых активов имущества казны, амортизация нефинансовых активов имущества казны, прекращение признания (выбытие с бюджетного учета) нефинансовых активов имущества казны, методы оценки нефинансовых активов имущества казны, раскрытие информации о нефинансовых активах имущества казны в бюджетной отчетности.</w:t>
      </w:r>
    </w:p>
    <w:p w:rsidR="00953526" w:rsidRDefault="00EA6106">
      <w:pPr>
        <w:widowControl w:val="0"/>
        <w:numPr>
          <w:ilvl w:val="0"/>
          <w:numId w:val="7"/>
        </w:numPr>
        <w:ind w:left="0" w:firstLine="709"/>
        <w:contextualSpacing/>
        <w:jc w:val="both"/>
        <w:rPr>
          <w:bCs/>
          <w:sz w:val="28"/>
          <w:szCs w:val="28"/>
        </w:rPr>
      </w:pPr>
      <w:r>
        <w:rPr>
          <w:bCs/>
          <w:color w:val="000000"/>
          <w:sz w:val="28"/>
          <w:szCs w:val="28"/>
        </w:rPr>
        <w:t>СГС «Выплаты персоналу»: термины и их определения, признание (принятие к бухгалтерскому учету) и оценка при признании объектов учета выплат персоналу, последующая оценка объектов учета выплат персоналу, прекращение признания (выбытие с бухгалтерского учета) объектов учета выплат персоналу, раскрытие информации об объектах учета выплат персоналу (результатах операций с ними) в бухгалтерской (финансовой) отчетности.</w:t>
      </w:r>
    </w:p>
    <w:p w:rsidR="00953526" w:rsidRDefault="00EA6106">
      <w:pPr>
        <w:widowControl w:val="0"/>
        <w:numPr>
          <w:ilvl w:val="0"/>
          <w:numId w:val="7"/>
        </w:numPr>
        <w:ind w:left="0" w:firstLine="709"/>
        <w:contextualSpacing/>
        <w:jc w:val="both"/>
        <w:rPr>
          <w:bCs/>
          <w:color w:val="000000"/>
          <w:sz w:val="28"/>
          <w:szCs w:val="28"/>
        </w:rPr>
      </w:pPr>
      <w:r>
        <w:rPr>
          <w:bCs/>
          <w:color w:val="000000"/>
          <w:sz w:val="28"/>
          <w:szCs w:val="28"/>
        </w:rPr>
        <w:t>СГС «Долгосрочные договоры»: признание доходов и расходов по долгосрочным договорам строительного подряда, признание доходов и расходов по иным долгосрочным договорам, раскрытие информации в Пояснениях к бухгалтерской (финансовой) отчетности.</w:t>
      </w:r>
    </w:p>
    <w:p w:rsidR="00953526" w:rsidRDefault="00EA6106">
      <w:pPr>
        <w:widowControl w:val="0"/>
        <w:numPr>
          <w:ilvl w:val="0"/>
          <w:numId w:val="7"/>
        </w:numPr>
        <w:ind w:left="0" w:firstLine="709"/>
        <w:contextualSpacing/>
        <w:jc w:val="both"/>
        <w:rPr>
          <w:bCs/>
          <w:sz w:val="28"/>
          <w:szCs w:val="28"/>
        </w:rPr>
      </w:pPr>
      <w:r>
        <w:rPr>
          <w:bCs/>
          <w:color w:val="000000"/>
          <w:sz w:val="28"/>
          <w:szCs w:val="28"/>
        </w:rPr>
        <w:t>СГС «Информация о связанных сторонах»: термины и их определения, формирование информации о связанных сторонах, раскрытие информации о связанных сторонах.</w:t>
      </w:r>
    </w:p>
    <w:p w:rsidR="00953526" w:rsidRDefault="00EA6106">
      <w:pPr>
        <w:widowControl w:val="0"/>
        <w:numPr>
          <w:ilvl w:val="0"/>
          <w:numId w:val="7"/>
        </w:numPr>
        <w:ind w:left="0" w:firstLine="709"/>
        <w:contextualSpacing/>
        <w:jc w:val="both"/>
        <w:rPr>
          <w:sz w:val="28"/>
          <w:szCs w:val="28"/>
        </w:rPr>
      </w:pPr>
      <w:r>
        <w:rPr>
          <w:sz w:val="28"/>
          <w:szCs w:val="28"/>
        </w:rPr>
        <w:t xml:space="preserve">Бюджетная отчетность - источник информации о финансовом положении экономического субъекта. </w:t>
      </w:r>
    </w:p>
    <w:p w:rsidR="00953526" w:rsidRDefault="00EA6106">
      <w:pPr>
        <w:widowControl w:val="0"/>
        <w:numPr>
          <w:ilvl w:val="0"/>
          <w:numId w:val="7"/>
        </w:numPr>
        <w:ind w:left="0" w:firstLine="709"/>
        <w:contextualSpacing/>
        <w:jc w:val="both"/>
        <w:rPr>
          <w:sz w:val="28"/>
          <w:szCs w:val="28"/>
        </w:rPr>
      </w:pPr>
      <w:r>
        <w:rPr>
          <w:sz w:val="28"/>
          <w:szCs w:val="28"/>
        </w:rPr>
        <w:t>Б</w:t>
      </w:r>
      <w:r>
        <w:rPr>
          <w:rFonts w:eastAsia="Calibri"/>
          <w:sz w:val="28"/>
          <w:szCs w:val="28"/>
          <w:lang w:eastAsia="en-US"/>
        </w:rPr>
        <w:t>юджетная информация: экономический и правовой аспект.</w:t>
      </w:r>
    </w:p>
    <w:p w:rsidR="00953526" w:rsidRDefault="00EA6106">
      <w:pPr>
        <w:pStyle w:val="afff1"/>
        <w:widowControl w:val="0"/>
        <w:numPr>
          <w:ilvl w:val="0"/>
          <w:numId w:val="7"/>
        </w:numPr>
        <w:ind w:left="0" w:firstLine="709"/>
        <w:jc w:val="both"/>
        <w:rPr>
          <w:sz w:val="28"/>
          <w:szCs w:val="28"/>
        </w:rPr>
      </w:pPr>
      <w:r>
        <w:rPr>
          <w:sz w:val="28"/>
          <w:szCs w:val="28"/>
        </w:rPr>
        <w:t>Бюджетная классификация как основа организации анализа исполнения сметы расходов, характеристика видов расходов.</w:t>
      </w:r>
    </w:p>
    <w:p w:rsidR="00953526" w:rsidRDefault="00EA6106">
      <w:pPr>
        <w:widowControl w:val="0"/>
        <w:ind w:firstLine="709"/>
        <w:contextualSpacing/>
        <w:jc w:val="both"/>
        <w:rPr>
          <w:sz w:val="28"/>
          <w:szCs w:val="28"/>
        </w:rPr>
      </w:pPr>
      <w:r>
        <w:rPr>
          <w:sz w:val="28"/>
          <w:szCs w:val="28"/>
        </w:rPr>
        <w:t>21. Содержание, задачи и источники информации анализа исполнения сметы расходов.</w:t>
      </w:r>
    </w:p>
    <w:p w:rsidR="00953526" w:rsidRDefault="00EA6106">
      <w:pPr>
        <w:widowControl w:val="0"/>
        <w:ind w:firstLine="709"/>
        <w:contextualSpacing/>
        <w:jc w:val="both"/>
        <w:rPr>
          <w:sz w:val="28"/>
          <w:szCs w:val="28"/>
        </w:rPr>
      </w:pPr>
      <w:r>
        <w:rPr>
          <w:sz w:val="28"/>
          <w:szCs w:val="28"/>
        </w:rPr>
        <w:t>22. Анализ бюджетного финансирования.</w:t>
      </w:r>
    </w:p>
    <w:p w:rsidR="00953526" w:rsidRDefault="00EA6106">
      <w:pPr>
        <w:widowControl w:val="0"/>
        <w:ind w:firstLine="709"/>
        <w:contextualSpacing/>
        <w:jc w:val="both"/>
        <w:rPr>
          <w:sz w:val="28"/>
          <w:szCs w:val="28"/>
        </w:rPr>
      </w:pPr>
      <w:r>
        <w:rPr>
          <w:sz w:val="28"/>
          <w:szCs w:val="28"/>
        </w:rPr>
        <w:t>23. Анализ внебюджетных средств.</w:t>
      </w:r>
    </w:p>
    <w:p w:rsidR="00953526" w:rsidRDefault="00EA6106">
      <w:pPr>
        <w:widowControl w:val="0"/>
        <w:ind w:firstLine="709"/>
        <w:contextualSpacing/>
        <w:jc w:val="both"/>
        <w:rPr>
          <w:sz w:val="28"/>
          <w:szCs w:val="28"/>
        </w:rPr>
      </w:pPr>
      <w:r>
        <w:rPr>
          <w:sz w:val="28"/>
          <w:szCs w:val="28"/>
        </w:rPr>
        <w:t>24. Анализ обеспеченности учреждения финансовыми ресурсами.</w:t>
      </w:r>
    </w:p>
    <w:p w:rsidR="00953526" w:rsidRDefault="00EA6106">
      <w:pPr>
        <w:widowControl w:val="0"/>
        <w:ind w:firstLine="709"/>
        <w:contextualSpacing/>
        <w:jc w:val="both"/>
        <w:rPr>
          <w:sz w:val="28"/>
          <w:szCs w:val="28"/>
        </w:rPr>
      </w:pPr>
      <w:r>
        <w:rPr>
          <w:sz w:val="28"/>
          <w:szCs w:val="28"/>
        </w:rPr>
        <w:t>25. Анализ полноты использования выделенных из бюджета средств.</w:t>
      </w:r>
    </w:p>
    <w:p w:rsidR="00953526" w:rsidRDefault="00EA6106">
      <w:pPr>
        <w:widowControl w:val="0"/>
        <w:ind w:firstLine="709"/>
        <w:contextualSpacing/>
        <w:jc w:val="both"/>
        <w:rPr>
          <w:sz w:val="28"/>
          <w:szCs w:val="28"/>
        </w:rPr>
      </w:pPr>
      <w:r>
        <w:rPr>
          <w:sz w:val="28"/>
          <w:szCs w:val="28"/>
        </w:rPr>
        <w:t>26. Анализ правильности определения размера финансового обеспечения бюджетных учреждений: объем субсидии на исполнение государственного (муниципального) задания, полученной учреждением в отчетном периоде, объем субсидий на иные цели, на капитальные вложения и произведенные за их счет расходы.</w:t>
      </w:r>
    </w:p>
    <w:p w:rsidR="00953526" w:rsidRDefault="00EA6106">
      <w:pPr>
        <w:widowControl w:val="0"/>
        <w:ind w:firstLine="709"/>
        <w:contextualSpacing/>
        <w:jc w:val="both"/>
        <w:rPr>
          <w:sz w:val="28"/>
          <w:szCs w:val="28"/>
        </w:rPr>
      </w:pPr>
      <w:r>
        <w:rPr>
          <w:sz w:val="28"/>
          <w:szCs w:val="28"/>
        </w:rPr>
        <w:t>27. Анализ эффективности использования имущества.</w:t>
      </w:r>
    </w:p>
    <w:p w:rsidR="00953526" w:rsidRDefault="00EA6106">
      <w:pPr>
        <w:widowControl w:val="0"/>
        <w:ind w:firstLine="709"/>
        <w:contextualSpacing/>
        <w:jc w:val="both"/>
        <w:rPr>
          <w:sz w:val="28"/>
          <w:szCs w:val="28"/>
        </w:rPr>
      </w:pPr>
      <w:r>
        <w:rPr>
          <w:sz w:val="28"/>
          <w:szCs w:val="28"/>
        </w:rPr>
        <w:t>28. Анализ результатов финансово-хозяйственной деятельности по источникам финансового обеспечения.</w:t>
      </w:r>
    </w:p>
    <w:p w:rsidR="00953526" w:rsidRDefault="00EA6106">
      <w:pPr>
        <w:widowControl w:val="0"/>
        <w:ind w:firstLine="709"/>
        <w:contextualSpacing/>
        <w:jc w:val="both"/>
        <w:rPr>
          <w:sz w:val="28"/>
          <w:szCs w:val="28"/>
        </w:rPr>
      </w:pPr>
      <w:r>
        <w:rPr>
          <w:sz w:val="28"/>
          <w:szCs w:val="28"/>
        </w:rPr>
        <w:t xml:space="preserve">29. Анализ </w:t>
      </w:r>
      <w:proofErr w:type="spellStart"/>
      <w:r>
        <w:rPr>
          <w:sz w:val="28"/>
          <w:szCs w:val="28"/>
        </w:rPr>
        <w:t>нефинансовоых</w:t>
      </w:r>
      <w:proofErr w:type="spellEnd"/>
      <w:r>
        <w:rPr>
          <w:sz w:val="28"/>
          <w:szCs w:val="28"/>
        </w:rPr>
        <w:t xml:space="preserve"> активов.</w:t>
      </w:r>
    </w:p>
    <w:p w:rsidR="00953526" w:rsidRDefault="00EA6106">
      <w:pPr>
        <w:widowControl w:val="0"/>
        <w:ind w:firstLine="709"/>
        <w:contextualSpacing/>
        <w:jc w:val="both"/>
        <w:rPr>
          <w:sz w:val="28"/>
          <w:szCs w:val="28"/>
        </w:rPr>
      </w:pPr>
      <w:r>
        <w:rPr>
          <w:sz w:val="28"/>
          <w:szCs w:val="28"/>
        </w:rPr>
        <w:lastRenderedPageBreak/>
        <w:t>30. Анализ финансовых активов.</w:t>
      </w:r>
    </w:p>
    <w:p w:rsidR="00953526" w:rsidRDefault="00EA6106">
      <w:pPr>
        <w:widowControl w:val="0"/>
        <w:ind w:firstLine="709"/>
        <w:contextualSpacing/>
        <w:jc w:val="both"/>
        <w:rPr>
          <w:sz w:val="28"/>
          <w:szCs w:val="28"/>
        </w:rPr>
      </w:pPr>
      <w:r>
        <w:rPr>
          <w:sz w:val="28"/>
          <w:szCs w:val="28"/>
        </w:rPr>
        <w:t>31. Анализ дебиторской и кредиторской задолженности.47</w:t>
      </w:r>
    </w:p>
    <w:p w:rsidR="00953526" w:rsidRDefault="00EA6106">
      <w:pPr>
        <w:widowControl w:val="0"/>
        <w:ind w:firstLine="709"/>
        <w:contextualSpacing/>
        <w:jc w:val="both"/>
        <w:rPr>
          <w:sz w:val="28"/>
          <w:szCs w:val="28"/>
        </w:rPr>
      </w:pPr>
      <w:r>
        <w:rPr>
          <w:sz w:val="28"/>
          <w:szCs w:val="28"/>
        </w:rPr>
        <w:t>32. Анализ бюджетных, денежных обязательств (принимаемых, принятых, исполненных).</w:t>
      </w:r>
    </w:p>
    <w:p w:rsidR="00953526" w:rsidRDefault="00EA6106">
      <w:pPr>
        <w:widowControl w:val="0"/>
        <w:ind w:firstLine="709"/>
        <w:contextualSpacing/>
        <w:jc w:val="both"/>
        <w:rPr>
          <w:sz w:val="28"/>
          <w:szCs w:val="28"/>
        </w:rPr>
      </w:pPr>
      <w:r>
        <w:rPr>
          <w:sz w:val="28"/>
          <w:szCs w:val="28"/>
        </w:rPr>
        <w:t xml:space="preserve">33. Анализ отложенных </w:t>
      </w:r>
      <w:proofErr w:type="spellStart"/>
      <w:r>
        <w:rPr>
          <w:sz w:val="28"/>
          <w:szCs w:val="28"/>
        </w:rPr>
        <w:t>обзательств</w:t>
      </w:r>
      <w:proofErr w:type="spellEnd"/>
      <w:r>
        <w:rPr>
          <w:sz w:val="28"/>
          <w:szCs w:val="28"/>
        </w:rPr>
        <w:t>.</w:t>
      </w:r>
    </w:p>
    <w:p w:rsidR="00953526" w:rsidRDefault="00EA6106">
      <w:pPr>
        <w:widowControl w:val="0"/>
        <w:ind w:firstLine="709"/>
        <w:contextualSpacing/>
        <w:jc w:val="both"/>
        <w:rPr>
          <w:sz w:val="28"/>
          <w:szCs w:val="28"/>
        </w:rPr>
      </w:pPr>
      <w:r>
        <w:rPr>
          <w:sz w:val="28"/>
          <w:szCs w:val="28"/>
        </w:rPr>
        <w:t>34. Анализ трудового потенциала и использования фонда заработной платы.</w:t>
      </w:r>
    </w:p>
    <w:p w:rsidR="00953526" w:rsidRDefault="00EA6106">
      <w:pPr>
        <w:widowControl w:val="0"/>
        <w:ind w:firstLine="709"/>
        <w:contextualSpacing/>
        <w:jc w:val="both"/>
        <w:rPr>
          <w:sz w:val="28"/>
          <w:szCs w:val="28"/>
        </w:rPr>
      </w:pPr>
      <w:r>
        <w:rPr>
          <w:sz w:val="28"/>
          <w:szCs w:val="28"/>
        </w:rPr>
        <w:t>35. Анализ использования фонда рабочего времени, анализ факторов использования рабочего времени.</w:t>
      </w:r>
    </w:p>
    <w:p w:rsidR="00953526" w:rsidRDefault="00EA6106">
      <w:pPr>
        <w:widowControl w:val="0"/>
        <w:ind w:firstLine="709"/>
        <w:contextualSpacing/>
        <w:jc w:val="both"/>
        <w:rPr>
          <w:sz w:val="28"/>
          <w:szCs w:val="28"/>
        </w:rPr>
      </w:pPr>
      <w:r>
        <w:rPr>
          <w:sz w:val="28"/>
          <w:szCs w:val="28"/>
        </w:rPr>
        <w:t xml:space="preserve">36. Анализ отчетности государственных </w:t>
      </w:r>
      <w:proofErr w:type="spellStart"/>
      <w:r>
        <w:rPr>
          <w:sz w:val="28"/>
          <w:szCs w:val="28"/>
        </w:rPr>
        <w:t>учреждлений</w:t>
      </w:r>
      <w:proofErr w:type="spellEnd"/>
      <w:r>
        <w:rPr>
          <w:sz w:val="28"/>
          <w:szCs w:val="28"/>
        </w:rPr>
        <w:t>.</w:t>
      </w:r>
    </w:p>
    <w:p w:rsidR="00953526" w:rsidRDefault="00EA6106">
      <w:pPr>
        <w:widowControl w:val="0"/>
        <w:ind w:firstLine="709"/>
        <w:contextualSpacing/>
        <w:jc w:val="both"/>
        <w:rPr>
          <w:sz w:val="28"/>
          <w:szCs w:val="28"/>
        </w:rPr>
      </w:pPr>
      <w:r>
        <w:rPr>
          <w:sz w:val="28"/>
          <w:szCs w:val="28"/>
        </w:rPr>
        <w:t>37. Анализ бюджетной отчетности.</w:t>
      </w:r>
    </w:p>
    <w:p w:rsidR="00953526" w:rsidRDefault="00EA6106">
      <w:pPr>
        <w:widowControl w:val="0"/>
        <w:ind w:firstLine="709"/>
        <w:contextualSpacing/>
        <w:jc w:val="both"/>
        <w:rPr>
          <w:sz w:val="28"/>
          <w:szCs w:val="28"/>
        </w:rPr>
      </w:pPr>
      <w:r>
        <w:rPr>
          <w:sz w:val="28"/>
          <w:szCs w:val="28"/>
        </w:rPr>
        <w:t>38. Результативность финансово-хозяйственной деятельности учреждения: анализ эффективности использования имущества, анализ результатов финансово-хозяйственной деятельности по источникам финансового обеспечения.</w:t>
      </w:r>
      <w:bookmarkStart w:id="26" w:name="_Toc10188402"/>
      <w:bookmarkEnd w:id="26"/>
    </w:p>
    <w:p w:rsidR="00953526" w:rsidRDefault="00953526">
      <w:pPr>
        <w:tabs>
          <w:tab w:val="left" w:pos="720"/>
        </w:tabs>
        <w:spacing w:line="276" w:lineRule="auto"/>
        <w:ind w:firstLine="709"/>
        <w:jc w:val="both"/>
        <w:rPr>
          <w:sz w:val="28"/>
          <w:szCs w:val="28"/>
        </w:rPr>
      </w:pPr>
    </w:p>
    <w:p w:rsidR="00953526" w:rsidRDefault="00953526">
      <w:pPr>
        <w:tabs>
          <w:tab w:val="left" w:pos="720"/>
        </w:tabs>
        <w:spacing w:line="276" w:lineRule="auto"/>
        <w:jc w:val="both"/>
        <w:rPr>
          <w:sz w:val="28"/>
          <w:szCs w:val="28"/>
        </w:rPr>
      </w:pPr>
    </w:p>
    <w:p w:rsidR="00953526" w:rsidRDefault="00953526">
      <w:pPr>
        <w:tabs>
          <w:tab w:val="left" w:pos="720"/>
        </w:tabs>
        <w:spacing w:line="276" w:lineRule="auto"/>
        <w:jc w:val="both"/>
        <w:rPr>
          <w:sz w:val="28"/>
          <w:szCs w:val="28"/>
        </w:rPr>
      </w:pPr>
    </w:p>
    <w:p w:rsidR="00953526" w:rsidRDefault="00EA6106">
      <w:pPr>
        <w:shd w:val="clear" w:color="auto" w:fill="FFFFFF"/>
        <w:spacing w:line="360" w:lineRule="auto"/>
        <w:ind w:firstLine="709"/>
        <w:jc w:val="center"/>
        <w:rPr>
          <w:b/>
          <w:kern w:val="2"/>
          <w:sz w:val="28"/>
          <w:szCs w:val="28"/>
        </w:rPr>
      </w:pPr>
      <w:r>
        <w:rPr>
          <w:b/>
          <w:kern w:val="2"/>
          <w:sz w:val="28"/>
          <w:szCs w:val="28"/>
        </w:rPr>
        <w:t>Примерный экзаменационный билет</w:t>
      </w:r>
    </w:p>
    <w:p w:rsidR="00953526" w:rsidRDefault="00EA6106">
      <w:pPr>
        <w:jc w:val="center"/>
        <w:rPr>
          <w:b/>
          <w:sz w:val="20"/>
          <w:szCs w:val="20"/>
        </w:rPr>
      </w:pPr>
      <w:r>
        <w:rPr>
          <w:b/>
          <w:sz w:val="20"/>
          <w:szCs w:val="20"/>
        </w:rPr>
        <w:t>Федеральное государственное образовательное бюджетное учреждение</w:t>
      </w:r>
    </w:p>
    <w:p w:rsidR="00953526" w:rsidRDefault="00EA6106">
      <w:pPr>
        <w:jc w:val="center"/>
        <w:rPr>
          <w:b/>
          <w:sz w:val="20"/>
          <w:szCs w:val="20"/>
        </w:rPr>
      </w:pPr>
      <w:r>
        <w:rPr>
          <w:b/>
          <w:sz w:val="20"/>
          <w:szCs w:val="20"/>
        </w:rPr>
        <w:t>высшего образования</w:t>
      </w:r>
    </w:p>
    <w:p w:rsidR="00953526" w:rsidRDefault="00EA6106">
      <w:pPr>
        <w:jc w:val="center"/>
        <w:rPr>
          <w:b/>
          <w:sz w:val="20"/>
          <w:szCs w:val="20"/>
        </w:rPr>
      </w:pPr>
      <w:r>
        <w:rPr>
          <w:b/>
          <w:sz w:val="20"/>
          <w:szCs w:val="20"/>
        </w:rPr>
        <w:t>«ФИНАНСОВЫЙ УНИВЕРСИТЕТ ПРИ ПРАВИТЕЛЬСТВЕ</w:t>
      </w:r>
    </w:p>
    <w:p w:rsidR="00953526" w:rsidRDefault="00EA6106">
      <w:pPr>
        <w:jc w:val="center"/>
        <w:rPr>
          <w:b/>
          <w:sz w:val="20"/>
          <w:szCs w:val="20"/>
        </w:rPr>
      </w:pPr>
      <w:r>
        <w:rPr>
          <w:b/>
          <w:sz w:val="20"/>
          <w:szCs w:val="20"/>
        </w:rPr>
        <w:t>РОССИЙСКОЙ ФЕДЕРАЦИИ»</w:t>
      </w:r>
    </w:p>
    <w:p w:rsidR="00953526" w:rsidRDefault="00EA6106">
      <w:pPr>
        <w:jc w:val="center"/>
        <w:rPr>
          <w:b/>
          <w:sz w:val="20"/>
          <w:szCs w:val="20"/>
          <w:lang w:eastAsia="en-US"/>
        </w:rPr>
      </w:pPr>
      <w:r>
        <w:rPr>
          <w:b/>
          <w:sz w:val="20"/>
          <w:szCs w:val="20"/>
          <w:lang w:eastAsia="en-US"/>
        </w:rPr>
        <w:t>(Финансовый университет)</w:t>
      </w:r>
    </w:p>
    <w:p w:rsidR="00953526" w:rsidRDefault="00953526">
      <w:pPr>
        <w:jc w:val="center"/>
        <w:rPr>
          <w:b/>
          <w:sz w:val="20"/>
          <w:szCs w:val="20"/>
          <w:lang w:eastAsia="en-US"/>
        </w:rPr>
      </w:pPr>
    </w:p>
    <w:p w:rsidR="00953526" w:rsidRDefault="00EA6106">
      <w:pPr>
        <w:rPr>
          <w:sz w:val="20"/>
          <w:szCs w:val="20"/>
          <w:lang w:eastAsia="en-US"/>
        </w:rPr>
      </w:pPr>
      <w:r>
        <w:rPr>
          <w:sz w:val="20"/>
          <w:szCs w:val="20"/>
          <w:lang w:eastAsia="en-US"/>
        </w:rPr>
        <w:t>Кафедра «</w:t>
      </w:r>
      <w:r>
        <w:rPr>
          <w:sz w:val="20"/>
          <w:szCs w:val="20"/>
          <w:u w:val="single"/>
          <w:lang w:eastAsia="en-US"/>
        </w:rPr>
        <w:t>Финансовый контроль и казначейское дело»</w:t>
      </w:r>
    </w:p>
    <w:p w:rsidR="00953526" w:rsidRDefault="00EA6106">
      <w:pPr>
        <w:rPr>
          <w:sz w:val="20"/>
          <w:szCs w:val="20"/>
          <w:lang w:eastAsia="en-US"/>
        </w:rPr>
      </w:pPr>
      <w:r>
        <w:rPr>
          <w:sz w:val="20"/>
          <w:szCs w:val="20"/>
          <w:lang w:eastAsia="en-US"/>
        </w:rPr>
        <w:t xml:space="preserve">Дисциплина </w:t>
      </w:r>
      <w:r>
        <w:rPr>
          <w:sz w:val="20"/>
          <w:szCs w:val="20"/>
          <w:u w:val="single"/>
          <w:lang w:eastAsia="en-US"/>
        </w:rPr>
        <w:t>«Учетно-аналитические технологии в секторе государственного управления»</w:t>
      </w:r>
    </w:p>
    <w:p w:rsidR="00953526" w:rsidRDefault="00EA6106">
      <w:pPr>
        <w:rPr>
          <w:sz w:val="20"/>
          <w:szCs w:val="20"/>
          <w:u w:val="single"/>
          <w:lang w:eastAsia="en-US"/>
        </w:rPr>
      </w:pPr>
      <w:r>
        <w:rPr>
          <w:sz w:val="20"/>
          <w:szCs w:val="20"/>
          <w:u w:val="single"/>
          <w:lang w:eastAsia="en-US"/>
        </w:rPr>
        <w:t xml:space="preserve">Финансовый факультет </w:t>
      </w:r>
    </w:p>
    <w:p w:rsidR="00953526" w:rsidRDefault="00EA6106">
      <w:pPr>
        <w:rPr>
          <w:sz w:val="20"/>
          <w:szCs w:val="20"/>
          <w:lang w:eastAsia="en-US"/>
        </w:rPr>
      </w:pPr>
      <w:r>
        <w:rPr>
          <w:sz w:val="20"/>
          <w:szCs w:val="20"/>
          <w:lang w:eastAsia="en-US"/>
        </w:rPr>
        <w:t xml:space="preserve">Форма обучения </w:t>
      </w:r>
      <w:r>
        <w:rPr>
          <w:sz w:val="20"/>
          <w:szCs w:val="20"/>
          <w:u w:val="single"/>
          <w:lang w:eastAsia="en-US"/>
        </w:rPr>
        <w:t>очная</w:t>
      </w:r>
    </w:p>
    <w:p w:rsidR="00953526" w:rsidRDefault="00EA6106">
      <w:pPr>
        <w:rPr>
          <w:sz w:val="20"/>
          <w:szCs w:val="20"/>
          <w:lang w:eastAsia="en-US"/>
        </w:rPr>
      </w:pPr>
      <w:r>
        <w:rPr>
          <w:sz w:val="20"/>
          <w:szCs w:val="20"/>
          <w:lang w:eastAsia="en-US"/>
        </w:rPr>
        <w:t xml:space="preserve">Модуль </w:t>
      </w:r>
      <w:r>
        <w:rPr>
          <w:sz w:val="20"/>
          <w:szCs w:val="20"/>
          <w:u w:val="single"/>
          <w:lang w:eastAsia="en-US"/>
        </w:rPr>
        <w:t>2</w:t>
      </w:r>
    </w:p>
    <w:p w:rsidR="00953526" w:rsidRDefault="00EA6106">
      <w:pPr>
        <w:rPr>
          <w:sz w:val="20"/>
          <w:szCs w:val="20"/>
          <w:lang w:eastAsia="en-US"/>
        </w:rPr>
      </w:pPr>
      <w:r>
        <w:rPr>
          <w:sz w:val="20"/>
          <w:szCs w:val="20"/>
          <w:lang w:eastAsia="en-US"/>
        </w:rPr>
        <w:t xml:space="preserve">Направление </w:t>
      </w:r>
      <w:r>
        <w:rPr>
          <w:sz w:val="20"/>
          <w:szCs w:val="20"/>
          <w:u w:val="single"/>
          <w:lang w:eastAsia="en-US"/>
        </w:rPr>
        <w:t>«Государственный аудит»</w:t>
      </w:r>
    </w:p>
    <w:p w:rsidR="00953526" w:rsidRDefault="00EA6106">
      <w:pPr>
        <w:rPr>
          <w:sz w:val="20"/>
          <w:szCs w:val="20"/>
          <w:lang w:eastAsia="en-US"/>
        </w:rPr>
      </w:pPr>
      <w:r>
        <w:rPr>
          <w:sz w:val="20"/>
          <w:szCs w:val="20"/>
          <w:lang w:eastAsia="en-US"/>
        </w:rPr>
        <w:t xml:space="preserve">Направленность программы магистратуры </w:t>
      </w:r>
      <w:r>
        <w:rPr>
          <w:sz w:val="20"/>
          <w:szCs w:val="20"/>
          <w:u w:val="single"/>
          <w:lang w:eastAsia="en-US"/>
        </w:rPr>
        <w:t>«Государственный финансовый контроль, управление и аудит в цифровой экономике»</w:t>
      </w:r>
    </w:p>
    <w:p w:rsidR="00953526" w:rsidRDefault="00953526">
      <w:pPr>
        <w:rPr>
          <w:sz w:val="20"/>
          <w:szCs w:val="20"/>
          <w:lang w:eastAsia="en-US"/>
        </w:rPr>
      </w:pPr>
    </w:p>
    <w:p w:rsidR="00953526" w:rsidRDefault="00EA6106">
      <w:pPr>
        <w:jc w:val="center"/>
        <w:rPr>
          <w:b/>
          <w:sz w:val="20"/>
          <w:szCs w:val="20"/>
          <w:lang w:eastAsia="en-US"/>
        </w:rPr>
      </w:pPr>
      <w:r>
        <w:rPr>
          <w:b/>
          <w:sz w:val="20"/>
          <w:szCs w:val="20"/>
          <w:lang w:eastAsia="en-US"/>
        </w:rPr>
        <w:t xml:space="preserve">ЭКЗАМЕНАЦИОННЫЙ БИЛЕТ </w:t>
      </w:r>
    </w:p>
    <w:p w:rsidR="00953526" w:rsidRDefault="00953526">
      <w:pPr>
        <w:jc w:val="both"/>
        <w:rPr>
          <w:b/>
          <w:sz w:val="20"/>
          <w:szCs w:val="20"/>
          <w:lang w:eastAsia="en-US"/>
        </w:rPr>
      </w:pPr>
    </w:p>
    <w:p w:rsidR="00953526" w:rsidRDefault="00EA6106">
      <w:pPr>
        <w:jc w:val="both"/>
        <w:rPr>
          <w:b/>
          <w:sz w:val="20"/>
          <w:szCs w:val="20"/>
          <w:lang w:eastAsia="en-US"/>
        </w:rPr>
      </w:pPr>
      <w:r>
        <w:rPr>
          <w:b/>
          <w:sz w:val="20"/>
          <w:szCs w:val="20"/>
          <w:lang w:eastAsia="en-US"/>
        </w:rPr>
        <w:t>Задание 1. Дайте развернутый ответ на теоретический вопрос. (20 баллов)</w:t>
      </w:r>
    </w:p>
    <w:p w:rsidR="00953526" w:rsidRDefault="00EA6106">
      <w:pPr>
        <w:jc w:val="both"/>
        <w:rPr>
          <w:sz w:val="20"/>
          <w:szCs w:val="20"/>
        </w:rPr>
      </w:pPr>
      <w:r>
        <w:rPr>
          <w:sz w:val="20"/>
          <w:szCs w:val="20"/>
        </w:rPr>
        <w:t xml:space="preserve">Укажите </w:t>
      </w:r>
      <w:r>
        <w:rPr>
          <w:sz w:val="20"/>
          <w:szCs w:val="20"/>
          <w:lang w:eastAsia="en-US"/>
        </w:rPr>
        <w:t>термины и их определения</w:t>
      </w:r>
      <w:r>
        <w:rPr>
          <w:sz w:val="20"/>
          <w:szCs w:val="20"/>
        </w:rPr>
        <w:t xml:space="preserve"> по СГС «Основные средства».</w:t>
      </w:r>
      <w:r>
        <w:rPr>
          <w:sz w:val="20"/>
          <w:szCs w:val="20"/>
          <w:lang w:eastAsia="en-US"/>
        </w:rPr>
        <w:t xml:space="preserve"> Основания признания (принятие к бухгалтерскому учету) объектов основных средств. Виды оценок объектов основных средств при их признании. Характеристика последующей оценки объектов основных средств. Порядок начисления амортизации объектов основных средств. Характеристика прекращения признания объекта основных средств. Порядок раскрытия информации об основных средствах в бухгалтерской (финансовой) отчетности.</w:t>
      </w:r>
    </w:p>
    <w:p w:rsidR="00953526" w:rsidRDefault="00953526">
      <w:pPr>
        <w:jc w:val="both"/>
        <w:rPr>
          <w:sz w:val="20"/>
          <w:szCs w:val="20"/>
        </w:rPr>
      </w:pPr>
    </w:p>
    <w:p w:rsidR="00953526" w:rsidRDefault="00EA6106">
      <w:pPr>
        <w:jc w:val="both"/>
        <w:rPr>
          <w:b/>
          <w:sz w:val="20"/>
          <w:szCs w:val="20"/>
        </w:rPr>
      </w:pPr>
      <w:r>
        <w:rPr>
          <w:b/>
          <w:sz w:val="20"/>
          <w:szCs w:val="20"/>
        </w:rPr>
        <w:t>Задание 2. Укажите правильный(е) ответ(ы) либо правильные утверждения. (20 баллов)</w:t>
      </w:r>
    </w:p>
    <w:p w:rsidR="00953526" w:rsidRDefault="00EA6106">
      <w:pPr>
        <w:jc w:val="both"/>
        <w:rPr>
          <w:sz w:val="20"/>
          <w:szCs w:val="20"/>
        </w:rPr>
      </w:pPr>
      <w:r>
        <w:rPr>
          <w:sz w:val="20"/>
          <w:szCs w:val="20"/>
        </w:rPr>
        <w:t xml:space="preserve">1. Университет производит замену двигателя в автомобиле сроком полезного использования, равным 10 годам, после двух лет его эксплуатации. </w:t>
      </w:r>
    </w:p>
    <w:p w:rsidR="00953526" w:rsidRDefault="00EA6106">
      <w:pPr>
        <w:jc w:val="both"/>
        <w:rPr>
          <w:sz w:val="20"/>
          <w:szCs w:val="20"/>
        </w:rPr>
      </w:pPr>
      <w:r>
        <w:rPr>
          <w:sz w:val="20"/>
          <w:szCs w:val="20"/>
        </w:rPr>
        <w:t xml:space="preserve">Первоначальная стоимость автомобиля составляла 3 000 000 руб., сумма накопленной амортизации - 600 000 руб. (3 000 000 / 10 x 2). Рыночная стоимость нового автомобиля составляет 3 200 000, нового двигателя - 800 000 руб. Стоимость старого двигателя рассчитывается исходя из стоимости нового двигателя, соотношения стоимости имеющегося и нового автомобиля. Она составит 750 000 руб. (800 000 / 3 200 000 x 3 000 000). Балансовая стоимость автомобиля после замены составит? </w:t>
      </w:r>
    </w:p>
    <w:p w:rsidR="00953526" w:rsidRDefault="00EA6106">
      <w:pPr>
        <w:jc w:val="both"/>
        <w:rPr>
          <w:sz w:val="20"/>
          <w:szCs w:val="20"/>
        </w:rPr>
      </w:pPr>
      <w:r>
        <w:rPr>
          <w:sz w:val="20"/>
          <w:szCs w:val="20"/>
        </w:rPr>
        <w:t>А) 3 000 000 руб.</w:t>
      </w:r>
    </w:p>
    <w:p w:rsidR="00953526" w:rsidRDefault="00EA6106">
      <w:pPr>
        <w:jc w:val="both"/>
        <w:rPr>
          <w:sz w:val="20"/>
          <w:szCs w:val="20"/>
        </w:rPr>
      </w:pPr>
      <w:r>
        <w:rPr>
          <w:sz w:val="20"/>
          <w:szCs w:val="20"/>
        </w:rPr>
        <w:t xml:space="preserve">Б) 2 450 000 руб. </w:t>
      </w:r>
    </w:p>
    <w:p w:rsidR="00953526" w:rsidRDefault="00EA6106">
      <w:pPr>
        <w:jc w:val="both"/>
        <w:rPr>
          <w:sz w:val="20"/>
          <w:szCs w:val="20"/>
        </w:rPr>
      </w:pPr>
      <w:r>
        <w:rPr>
          <w:sz w:val="20"/>
          <w:szCs w:val="20"/>
        </w:rPr>
        <w:t>В) 3 150 000 руб.</w:t>
      </w:r>
    </w:p>
    <w:p w:rsidR="00953526" w:rsidRDefault="00953526">
      <w:pPr>
        <w:pStyle w:val="s1"/>
        <w:spacing w:beforeAutospacing="0" w:afterAutospacing="0"/>
        <w:jc w:val="both"/>
        <w:rPr>
          <w:sz w:val="20"/>
          <w:szCs w:val="20"/>
        </w:rPr>
      </w:pPr>
    </w:p>
    <w:p w:rsidR="00953526" w:rsidRDefault="00EA6106">
      <w:pPr>
        <w:pStyle w:val="s1"/>
        <w:spacing w:beforeAutospacing="0" w:afterAutospacing="0"/>
        <w:jc w:val="both"/>
        <w:rPr>
          <w:sz w:val="20"/>
          <w:szCs w:val="20"/>
        </w:rPr>
      </w:pPr>
      <w:r>
        <w:rPr>
          <w:sz w:val="20"/>
          <w:szCs w:val="20"/>
        </w:rPr>
        <w:t xml:space="preserve">2. В ФГБУ в соответствии с учетной политикой резерв на оплату отпусков формируется исходя из среднего дневного заработка, рассчитанного из фактически начисленной за месяц заработной платы и количества календарных дней в этом месяце, умноженного на количество причитающихся дней отпуска за отработанный месяц по каждому работнику. Новикову П. И. начислена заработная плата за декабрь в сумме 25 000 рублей. Месяц отработан работником полностью, продолжительность отпуска составляет 28 дней. Определите величину оценочного обязательства, подлежащую отчислению в резерв. </w:t>
      </w:r>
    </w:p>
    <w:p w:rsidR="00953526" w:rsidRDefault="00EA6106">
      <w:pPr>
        <w:pStyle w:val="s1"/>
        <w:spacing w:beforeAutospacing="0" w:afterAutospacing="0"/>
        <w:jc w:val="both"/>
        <w:rPr>
          <w:sz w:val="20"/>
          <w:szCs w:val="20"/>
        </w:rPr>
      </w:pPr>
      <w:r>
        <w:rPr>
          <w:sz w:val="20"/>
          <w:szCs w:val="20"/>
        </w:rPr>
        <w:t>А) 1800 руб.</w:t>
      </w:r>
    </w:p>
    <w:p w:rsidR="00953526" w:rsidRDefault="00EA6106">
      <w:pPr>
        <w:pStyle w:val="s1"/>
        <w:spacing w:beforeAutospacing="0" w:afterAutospacing="0"/>
        <w:jc w:val="both"/>
        <w:rPr>
          <w:sz w:val="20"/>
          <w:szCs w:val="20"/>
        </w:rPr>
      </w:pPr>
      <w:r>
        <w:rPr>
          <w:sz w:val="20"/>
          <w:szCs w:val="20"/>
        </w:rPr>
        <w:t>Б) 1882 руб.</w:t>
      </w:r>
    </w:p>
    <w:p w:rsidR="00953526" w:rsidRDefault="00EA6106">
      <w:pPr>
        <w:pStyle w:val="s1"/>
        <w:spacing w:beforeAutospacing="0" w:afterAutospacing="0"/>
        <w:jc w:val="both"/>
        <w:rPr>
          <w:sz w:val="20"/>
          <w:szCs w:val="20"/>
        </w:rPr>
      </w:pPr>
      <w:r>
        <w:rPr>
          <w:sz w:val="20"/>
          <w:szCs w:val="20"/>
        </w:rPr>
        <w:t>В) 1120 руб.</w:t>
      </w:r>
    </w:p>
    <w:p w:rsidR="00953526" w:rsidRDefault="00953526">
      <w:pPr>
        <w:jc w:val="both"/>
        <w:rPr>
          <w:sz w:val="20"/>
          <w:szCs w:val="20"/>
        </w:rPr>
      </w:pPr>
    </w:p>
    <w:p w:rsidR="00953526" w:rsidRDefault="00EA6106">
      <w:pPr>
        <w:jc w:val="both"/>
        <w:rPr>
          <w:sz w:val="20"/>
          <w:szCs w:val="20"/>
        </w:rPr>
      </w:pPr>
      <w:r>
        <w:rPr>
          <w:sz w:val="20"/>
          <w:szCs w:val="20"/>
        </w:rPr>
        <w:t xml:space="preserve">3. </w:t>
      </w:r>
      <w:bookmarkStart w:id="27" w:name="sub_15156102"/>
      <w:r>
        <w:rPr>
          <w:sz w:val="20"/>
          <w:szCs w:val="20"/>
        </w:rPr>
        <w:t>Под незначительным искажением показателей бюджетной или бухгалтерской (финансовой) отчетности, в том числе консолидированной бухгалтерской (финансовой) отчетности, понимается:</w:t>
      </w:r>
    </w:p>
    <w:bookmarkEnd w:id="27"/>
    <w:p w:rsidR="00953526" w:rsidRDefault="00EA6106">
      <w:pPr>
        <w:jc w:val="both"/>
        <w:rPr>
          <w:sz w:val="20"/>
          <w:szCs w:val="20"/>
        </w:rPr>
      </w:pPr>
      <w:r>
        <w:rPr>
          <w:sz w:val="20"/>
          <w:szCs w:val="20"/>
        </w:rPr>
        <w:t>А) искажение показателя бюджетной или бухгалтерской (финансовой) отчетности, выраженного в денежном измерении, которое привело к искажению информации об активах, и (или) обязательствах, и (или) о финансовом результате:</w:t>
      </w:r>
      <w:bookmarkStart w:id="28" w:name="sub_15156121"/>
      <w:bookmarkEnd w:id="28"/>
    </w:p>
    <w:p w:rsidR="00953526" w:rsidRDefault="00EA6106">
      <w:pPr>
        <w:jc w:val="both"/>
        <w:rPr>
          <w:sz w:val="20"/>
          <w:szCs w:val="20"/>
        </w:rPr>
      </w:pPr>
      <w:r>
        <w:rPr>
          <w:sz w:val="20"/>
          <w:szCs w:val="20"/>
        </w:rPr>
        <w:t>не менее чем на 1 процент, но не более чем на 10 процентов и на сумму, не превышающую ста тысяч рублей;</w:t>
      </w:r>
    </w:p>
    <w:p w:rsidR="00953526" w:rsidRDefault="00EA6106">
      <w:pPr>
        <w:jc w:val="both"/>
        <w:rPr>
          <w:sz w:val="20"/>
          <w:szCs w:val="20"/>
        </w:rPr>
      </w:pPr>
      <w:r>
        <w:rPr>
          <w:sz w:val="20"/>
          <w:szCs w:val="20"/>
        </w:rPr>
        <w:t>не более чем на 1 процент и на сумму, превышающую сто тысяч рублей, но не превышающую одного миллиона рублей;</w:t>
      </w:r>
    </w:p>
    <w:p w:rsidR="00953526" w:rsidRDefault="00EA6106">
      <w:pPr>
        <w:jc w:val="both"/>
        <w:rPr>
          <w:sz w:val="20"/>
          <w:szCs w:val="20"/>
        </w:rPr>
      </w:pPr>
      <w:r>
        <w:rPr>
          <w:sz w:val="20"/>
          <w:szCs w:val="20"/>
        </w:rPr>
        <w:t>Б) занижение сумм налогов и сборов, страховых взносов на сумму, превышающую сто тысяч рублей, но не превышающую одного миллиона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953526" w:rsidRDefault="00EA6106">
      <w:pPr>
        <w:jc w:val="both"/>
        <w:rPr>
          <w:sz w:val="20"/>
          <w:szCs w:val="20"/>
        </w:rPr>
      </w:pPr>
      <w:bookmarkStart w:id="29" w:name="sub_15156132"/>
      <w:bookmarkStart w:id="30" w:name="sub_15156144"/>
      <w:bookmarkEnd w:id="29"/>
      <w:r>
        <w:rPr>
          <w:sz w:val="20"/>
          <w:szCs w:val="20"/>
        </w:rPr>
        <w:t>В) включение в бюджетную или бухгалтерскую (финансовую) отчетность показателей, характеризующих объекты бухгалтерского учета и не подтвержденных соответствующими регистрами бухгалтерского учета и (или) первичными учетными документами</w:t>
      </w:r>
      <w:bookmarkEnd w:id="30"/>
      <w:r>
        <w:rPr>
          <w:sz w:val="20"/>
          <w:szCs w:val="20"/>
        </w:rPr>
        <w:t>.</w:t>
      </w:r>
    </w:p>
    <w:p w:rsidR="00953526" w:rsidRDefault="00953526">
      <w:pPr>
        <w:jc w:val="both"/>
        <w:rPr>
          <w:sz w:val="20"/>
          <w:szCs w:val="20"/>
        </w:rPr>
      </w:pPr>
    </w:p>
    <w:p w:rsidR="00953526" w:rsidRDefault="00EA6106">
      <w:pPr>
        <w:jc w:val="both"/>
        <w:rPr>
          <w:sz w:val="20"/>
          <w:szCs w:val="20"/>
        </w:rPr>
      </w:pPr>
      <w:r>
        <w:rPr>
          <w:sz w:val="20"/>
          <w:szCs w:val="20"/>
        </w:rPr>
        <w:t>4. Под грубым нарушением требований к бюджетному (бухгалтерскому) учету, в том числе к составлению либо представлению бюджетной или бухгалтерской (финансовой) отчетности, либо грубым нарушением порядка составления (формирования) консолидированной бухгалтерской (финансовой) отчетности понимается:</w:t>
      </w:r>
    </w:p>
    <w:p w:rsidR="00953526" w:rsidRDefault="00EA6106">
      <w:pPr>
        <w:jc w:val="both"/>
        <w:rPr>
          <w:sz w:val="20"/>
          <w:szCs w:val="20"/>
        </w:rPr>
      </w:pPr>
      <w:r>
        <w:rPr>
          <w:sz w:val="20"/>
          <w:szCs w:val="20"/>
        </w:rPr>
        <w:t>А) занижение сумм налогов и сборов, страховых взносов на сумму, превышающую сто тысяч рублей, но не превышающую одного миллиона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953526" w:rsidRDefault="00EA6106">
      <w:pPr>
        <w:jc w:val="both"/>
        <w:rPr>
          <w:sz w:val="20"/>
          <w:szCs w:val="20"/>
        </w:rPr>
      </w:pPr>
      <w:r>
        <w:rPr>
          <w:sz w:val="20"/>
          <w:szCs w:val="20"/>
        </w:rPr>
        <w:t xml:space="preserve">Б) </w:t>
      </w:r>
      <w:bookmarkStart w:id="31" w:name="sub_15156146"/>
      <w:r>
        <w:rPr>
          <w:sz w:val="20"/>
          <w:szCs w:val="20"/>
        </w:rPr>
        <w:t>ведение счетов бюджетного (бухгалтерского) учета вне применяемых регистров бухгалтерского учета;</w:t>
      </w:r>
    </w:p>
    <w:p w:rsidR="00953526" w:rsidRDefault="00EA6106">
      <w:pPr>
        <w:jc w:val="both"/>
        <w:rPr>
          <w:sz w:val="20"/>
          <w:szCs w:val="20"/>
        </w:rPr>
      </w:pPr>
      <w:bookmarkStart w:id="32" w:name="sub_15156147"/>
      <w:bookmarkEnd w:id="31"/>
      <w:r>
        <w:rPr>
          <w:sz w:val="20"/>
          <w:szCs w:val="20"/>
        </w:rPr>
        <w:t>В) отсутствие первичных учетных документов, и (или) регистров бухгалтерского учета, и (или) бюджетной или бухгалтерской (финансовой) отчетности, и (или) аудиторского заключения о бухгалтерской (финансовой) отчетности (в случае, если проведение аудита бухгалтерской (финансовой) отчетности является обязательным) в течение установленных сроков хранения таких документов.</w:t>
      </w:r>
      <w:bookmarkEnd w:id="32"/>
    </w:p>
    <w:p w:rsidR="00953526" w:rsidRDefault="00953526">
      <w:pPr>
        <w:jc w:val="both"/>
        <w:rPr>
          <w:sz w:val="20"/>
          <w:szCs w:val="20"/>
        </w:rPr>
      </w:pPr>
    </w:p>
    <w:p w:rsidR="00953526" w:rsidRDefault="00EA6106">
      <w:pPr>
        <w:jc w:val="both"/>
        <w:rPr>
          <w:sz w:val="20"/>
          <w:szCs w:val="20"/>
        </w:rPr>
      </w:pPr>
      <w:r>
        <w:rPr>
          <w:sz w:val="20"/>
          <w:szCs w:val="20"/>
        </w:rPr>
        <w:t>5. Под незначительным искажением показателей бюджетной или бухгалтерской (финансовой) отчетности, в том числе консолидированной бухгалтерской (финансовой) отчетности, понимается:</w:t>
      </w:r>
    </w:p>
    <w:p w:rsidR="00953526" w:rsidRDefault="00EA6106">
      <w:pPr>
        <w:jc w:val="both"/>
        <w:rPr>
          <w:sz w:val="20"/>
          <w:szCs w:val="20"/>
        </w:rPr>
      </w:pPr>
      <w:r>
        <w:rPr>
          <w:sz w:val="20"/>
          <w:szCs w:val="20"/>
        </w:rPr>
        <w:t>А) занижение сумм налогов и сборов, страховых взносов на сумму, не превышающую ста тысяч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953526" w:rsidRDefault="00EA6106">
      <w:pPr>
        <w:jc w:val="both"/>
        <w:rPr>
          <w:sz w:val="20"/>
          <w:szCs w:val="20"/>
        </w:rPr>
      </w:pPr>
      <w:r>
        <w:rPr>
          <w:sz w:val="20"/>
          <w:szCs w:val="20"/>
        </w:rPr>
        <w:t>Б) занижение сумм налогов и сборов, страховых взносов на сумму, превышающую сто тысяч рублей, но не превышающую одного миллиона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953526" w:rsidRDefault="00EA6106">
      <w:pPr>
        <w:jc w:val="both"/>
        <w:rPr>
          <w:sz w:val="20"/>
          <w:szCs w:val="20"/>
        </w:rPr>
      </w:pPr>
      <w:r>
        <w:rPr>
          <w:sz w:val="20"/>
          <w:szCs w:val="20"/>
        </w:rPr>
        <w:t>В) занижение сумм налогов и сборов, страховых взносов на сумму, превышающую один миллион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bookmarkStart w:id="33" w:name="sub_15156143"/>
      <w:bookmarkEnd w:id="33"/>
    </w:p>
    <w:p w:rsidR="00953526" w:rsidRDefault="00953526">
      <w:pPr>
        <w:jc w:val="both"/>
        <w:rPr>
          <w:b/>
          <w:sz w:val="20"/>
          <w:szCs w:val="20"/>
        </w:rPr>
      </w:pPr>
    </w:p>
    <w:p w:rsidR="00953526" w:rsidRDefault="00EA6106">
      <w:pPr>
        <w:jc w:val="both"/>
        <w:rPr>
          <w:b/>
          <w:sz w:val="20"/>
          <w:szCs w:val="20"/>
        </w:rPr>
      </w:pPr>
      <w:r>
        <w:rPr>
          <w:b/>
          <w:sz w:val="20"/>
          <w:szCs w:val="20"/>
        </w:rPr>
        <w:t>Задание 3. Практико-ориентированное задание. (20 баллов)</w:t>
      </w:r>
    </w:p>
    <w:p w:rsidR="00953526" w:rsidRDefault="00EA6106">
      <w:pPr>
        <w:jc w:val="both"/>
        <w:rPr>
          <w:b/>
          <w:sz w:val="20"/>
          <w:szCs w:val="20"/>
          <w:lang w:eastAsia="en-US"/>
        </w:rPr>
      </w:pPr>
      <w:r>
        <w:rPr>
          <w:b/>
          <w:sz w:val="20"/>
          <w:szCs w:val="20"/>
          <w:lang w:eastAsia="en-US"/>
        </w:rPr>
        <w:t>Задача.</w:t>
      </w:r>
    </w:p>
    <w:p w:rsidR="00953526" w:rsidRDefault="00EA6106">
      <w:pPr>
        <w:jc w:val="both"/>
        <w:rPr>
          <w:color w:val="1D2228"/>
          <w:sz w:val="20"/>
          <w:szCs w:val="20"/>
        </w:rPr>
      </w:pPr>
      <w:r>
        <w:rPr>
          <w:sz w:val="20"/>
          <w:szCs w:val="20"/>
        </w:rPr>
        <w:t xml:space="preserve">Бюджетное учреждение приобрело за счет собственных доходов транспортное средство – легковой автомобиль стоимостью, стоимостью 1 000 000 рублей. Начисленная амортизация на 1 января 2020 года — 200 000 рублей. В годовую инвентаризацию выявили внешний признак обесценения — в 2019 году был проведен полный </w:t>
      </w:r>
      <w:proofErr w:type="spellStart"/>
      <w:r>
        <w:rPr>
          <w:sz w:val="20"/>
          <w:szCs w:val="20"/>
        </w:rPr>
        <w:t>рестайлинг</w:t>
      </w:r>
      <w:proofErr w:type="spellEnd"/>
      <w:r>
        <w:rPr>
          <w:sz w:val="20"/>
          <w:szCs w:val="20"/>
        </w:rPr>
        <w:t xml:space="preserve"> данной модели. В это связи рыночная цена старых версий существенно снизилась. Комиссия по поступлению и выбытию активов определила методом рыночных цен справедливую стоимость автомобиля — 650 000 рублей. Комиссией по поступлению и выбытию активов принято решение провести обесценение актива. Какой факт повлиял на принятие решения провести обесценение актива? Отразите в бухгалтерском учете убыток от обесценения на 31 декабря 2019 года. Укажите в каких формах годовой отчетности отразится балансовая и остаточная стоимости автомобиля, а также начисленный убыток от обесценения?</w:t>
      </w:r>
    </w:p>
    <w:p w:rsidR="00953526" w:rsidRDefault="00953526">
      <w:pPr>
        <w:rPr>
          <w:highlight w:val="yellow"/>
        </w:rPr>
      </w:pPr>
    </w:p>
    <w:p w:rsidR="00953526" w:rsidRDefault="00EA6106">
      <w:pPr>
        <w:pStyle w:val="1"/>
        <w:numPr>
          <w:ilvl w:val="0"/>
          <w:numId w:val="5"/>
        </w:numPr>
        <w:spacing w:line="276" w:lineRule="auto"/>
        <w:ind w:firstLine="709"/>
        <w:jc w:val="both"/>
        <w:rPr>
          <w:b/>
          <w:i/>
          <w:color w:val="FF0000"/>
          <w:sz w:val="28"/>
          <w:szCs w:val="28"/>
        </w:rPr>
      </w:pPr>
      <w:bookmarkStart w:id="34" w:name="_Toc13762619"/>
      <w:bookmarkStart w:id="35" w:name="_Toc13770909"/>
      <w:bookmarkEnd w:id="34"/>
      <w:bookmarkEnd w:id="35"/>
      <w:r>
        <w:rPr>
          <w:b/>
          <w:bCs/>
          <w:sz w:val="28"/>
          <w:szCs w:val="28"/>
        </w:rPr>
        <w:lastRenderedPageBreak/>
        <w:t xml:space="preserve">8. </w:t>
      </w:r>
      <w:r>
        <w:rPr>
          <w:b/>
          <w:sz w:val="28"/>
          <w:szCs w:val="28"/>
        </w:rPr>
        <w:t xml:space="preserve">Перечень основной и дополнительной учебной литературы, необходимой для освоения дисциплины               </w:t>
      </w:r>
    </w:p>
    <w:p w:rsidR="00953526" w:rsidRDefault="00EA6106">
      <w:pPr>
        <w:pStyle w:val="2"/>
        <w:numPr>
          <w:ilvl w:val="1"/>
          <w:numId w:val="5"/>
        </w:numPr>
        <w:spacing w:line="276" w:lineRule="auto"/>
        <w:ind w:firstLine="709"/>
        <w:jc w:val="left"/>
        <w:rPr>
          <w:bCs/>
          <w:iCs/>
        </w:rPr>
      </w:pPr>
      <w:bookmarkStart w:id="36" w:name="_Toc13762620"/>
      <w:bookmarkStart w:id="37" w:name="_Toc13770910"/>
      <w:r>
        <w:rPr>
          <w:bCs/>
          <w:iCs/>
        </w:rPr>
        <w:t>8.1. Нормативные правовые акты</w:t>
      </w:r>
      <w:bookmarkEnd w:id="36"/>
      <w:bookmarkEnd w:id="37"/>
    </w:p>
    <w:p w:rsidR="00953526" w:rsidRDefault="00EA6106">
      <w:pPr>
        <w:pStyle w:val="2"/>
        <w:numPr>
          <w:ilvl w:val="1"/>
          <w:numId w:val="9"/>
        </w:numPr>
        <w:spacing w:line="276" w:lineRule="auto"/>
        <w:ind w:left="0" w:firstLine="680"/>
        <w:jc w:val="both"/>
        <w:rPr>
          <w:b w:val="0"/>
        </w:rPr>
      </w:pPr>
      <w:bookmarkStart w:id="38" w:name="_Toc13762621"/>
      <w:bookmarkStart w:id="39" w:name="_Toc13770911"/>
      <w:r>
        <w:rPr>
          <w:b w:val="0"/>
          <w:szCs w:val="28"/>
        </w:rPr>
        <w:t xml:space="preserve">Гражданский кодекс Российской Федерации (часть вторая) от 26.01.1996 № 14-ФЗ </w:t>
      </w:r>
    </w:p>
    <w:p w:rsidR="00953526" w:rsidRDefault="00EA6106">
      <w:pPr>
        <w:pStyle w:val="2"/>
        <w:numPr>
          <w:ilvl w:val="1"/>
          <w:numId w:val="9"/>
        </w:numPr>
        <w:spacing w:line="276" w:lineRule="auto"/>
        <w:ind w:left="0" w:firstLine="680"/>
        <w:jc w:val="both"/>
        <w:rPr>
          <w:b w:val="0"/>
        </w:rPr>
      </w:pPr>
      <w:r>
        <w:rPr>
          <w:b w:val="0"/>
          <w:szCs w:val="28"/>
        </w:rPr>
        <w:t xml:space="preserve">Федеральный закон от 6.12.2011 г. №402-ФЗ «О бухгалтерском учете» </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31.12.2016 г.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27.02.2018 г. № 32н «Об утверждении федерального стандарта бухгалтерского учета для организаций государственного сектора «Доходы»</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30.12.2017 г. № 274н «Об утверждении федерального стандарта бухгалтерского учета для организаций государственного сектора «Учетная политика, оценочные значения и ошибки»</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30.12.2017 г. № 275н «Об утверждении федерального стандарта бухгалтерского учета для организаций государственного сектора «События после отчетной даты»</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30.12.2017 г. № 278н «Об утверждении федерального стандарта бухгалтерского учета для организаций государственного сектора «Отчет о движении денежных средств»</w:t>
      </w:r>
    </w:p>
    <w:p w:rsidR="00953526" w:rsidRDefault="00EA6106">
      <w:pPr>
        <w:pStyle w:val="2"/>
        <w:numPr>
          <w:ilvl w:val="1"/>
          <w:numId w:val="9"/>
        </w:numPr>
        <w:spacing w:line="276" w:lineRule="auto"/>
        <w:ind w:left="0" w:firstLine="680"/>
        <w:jc w:val="both"/>
        <w:rPr>
          <w:b w:val="0"/>
        </w:rPr>
      </w:pPr>
      <w:r>
        <w:rPr>
          <w:b w:val="0"/>
          <w:szCs w:val="28"/>
        </w:rPr>
        <w:t xml:space="preserve">Приказ Минфина России от 31.12.2016 г. № 260н «Об утверждении федерального стандарта бухгалтерского учета для организаций </w:t>
      </w:r>
      <w:r>
        <w:rPr>
          <w:b w:val="0"/>
          <w:szCs w:val="28"/>
        </w:rPr>
        <w:lastRenderedPageBreak/>
        <w:t>государственного сектора «Представление бухгалтерской (финансовой) отчетности»</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31.12.2016 № 257н «Об утверждении федерального стандарта бухгалтерского учета для организаций государственного сектора «Основные средства»</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15.11.2019 №181 н «Об утверждении федерального стандарта бухгалтерского учета для организаций государственного сектора «Нематериальные активы»</w:t>
      </w:r>
    </w:p>
    <w:p w:rsidR="00953526" w:rsidRDefault="00EA6106">
      <w:pPr>
        <w:pStyle w:val="2"/>
        <w:numPr>
          <w:ilvl w:val="1"/>
          <w:numId w:val="9"/>
        </w:numPr>
        <w:spacing w:line="276" w:lineRule="auto"/>
        <w:ind w:left="0" w:firstLine="680"/>
        <w:jc w:val="both"/>
        <w:rPr>
          <w:b w:val="0"/>
        </w:rPr>
      </w:pPr>
      <w:r>
        <w:rPr>
          <w:b w:val="0"/>
          <w:szCs w:val="28"/>
        </w:rPr>
        <w:t xml:space="preserve"> Приказ Минфина России от 31.12.2016 № 259н «Об утверждении федерального стандарта бухгалтерского учета для организаций государственного сектора «Обесценение активов»</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28.02.2018 № 34н «Об утверждении федерального стандарта бухгалтерского учета для организаций государственного сектора «Непроизведенные активы»</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25.03.2011 г.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953526" w:rsidRDefault="00EA6106">
      <w:pPr>
        <w:pStyle w:val="2"/>
        <w:numPr>
          <w:ilvl w:val="1"/>
          <w:numId w:val="5"/>
        </w:numPr>
        <w:spacing w:line="276" w:lineRule="auto"/>
        <w:ind w:firstLine="709"/>
        <w:jc w:val="left"/>
        <w:rPr>
          <w:bCs/>
          <w:iCs/>
          <w:szCs w:val="28"/>
        </w:rPr>
      </w:pPr>
      <w:r>
        <w:rPr>
          <w:bCs/>
          <w:iCs/>
        </w:rPr>
        <w:t xml:space="preserve">8.2. </w:t>
      </w:r>
      <w:r>
        <w:rPr>
          <w:bCs/>
          <w:iCs/>
          <w:szCs w:val="28"/>
        </w:rPr>
        <w:t>Рекомендуемая литература</w:t>
      </w:r>
      <w:bookmarkEnd w:id="38"/>
      <w:bookmarkEnd w:id="39"/>
    </w:p>
    <w:p w:rsidR="00953526" w:rsidRDefault="00EA6106">
      <w:pPr>
        <w:numPr>
          <w:ilvl w:val="0"/>
          <w:numId w:val="5"/>
        </w:numPr>
        <w:spacing w:line="276" w:lineRule="auto"/>
        <w:ind w:firstLine="709"/>
        <w:jc w:val="both"/>
        <w:rPr>
          <w:b/>
          <w:bCs/>
          <w:iCs/>
        </w:rPr>
      </w:pPr>
      <w:r>
        <w:rPr>
          <w:b/>
          <w:bCs/>
          <w:iCs/>
          <w:sz w:val="28"/>
        </w:rPr>
        <w:t>8.2.1. Основная:</w:t>
      </w:r>
    </w:p>
    <w:p w:rsidR="00953526" w:rsidRDefault="00EA6106">
      <w:pPr>
        <w:pStyle w:val="2"/>
        <w:numPr>
          <w:ilvl w:val="1"/>
          <w:numId w:val="9"/>
        </w:numPr>
        <w:spacing w:line="276" w:lineRule="auto"/>
        <w:ind w:left="0" w:firstLine="680"/>
        <w:jc w:val="both"/>
        <w:rPr>
          <w:b w:val="0"/>
        </w:rPr>
      </w:pPr>
      <w:r>
        <w:rPr>
          <w:b w:val="0"/>
          <w:szCs w:val="28"/>
        </w:rPr>
        <w:t>Василенко, М.Е. Бухгалтерский учет в государственных учреждениях: (казенных, бюджетных, автономных).  Учебное пособие</w:t>
      </w:r>
      <w:proofErr w:type="gramStart"/>
      <w:r>
        <w:rPr>
          <w:b w:val="0"/>
          <w:szCs w:val="28"/>
        </w:rPr>
        <w:t>/  М.Е.</w:t>
      </w:r>
      <w:proofErr w:type="gramEnd"/>
      <w:r>
        <w:rPr>
          <w:b w:val="0"/>
          <w:szCs w:val="28"/>
        </w:rPr>
        <w:t xml:space="preserve"> Василенко, Т.А. Полещук  - Москва: Издательский Центр РИОР, 2021. - 204 с. – ЭБС ZNANIUM. - URL: https://znanium.com/catalog/product/1241805 (дата обращения: 30.05.2024). - </w:t>
      </w:r>
      <w:proofErr w:type="gramStart"/>
      <w:r>
        <w:rPr>
          <w:b w:val="0"/>
          <w:szCs w:val="28"/>
        </w:rPr>
        <w:t>Текст :</w:t>
      </w:r>
      <w:proofErr w:type="gramEnd"/>
      <w:r>
        <w:rPr>
          <w:b w:val="0"/>
          <w:szCs w:val="28"/>
        </w:rPr>
        <w:t xml:space="preserve"> электронный. </w:t>
      </w:r>
    </w:p>
    <w:p w:rsidR="00953526" w:rsidRDefault="00EA6106">
      <w:pPr>
        <w:pStyle w:val="2"/>
        <w:numPr>
          <w:ilvl w:val="1"/>
          <w:numId w:val="9"/>
        </w:numPr>
        <w:spacing w:line="276" w:lineRule="auto"/>
        <w:ind w:left="0" w:firstLine="680"/>
        <w:jc w:val="both"/>
        <w:rPr>
          <w:b w:val="0"/>
        </w:rPr>
      </w:pPr>
      <w:r>
        <w:rPr>
          <w:b w:val="0"/>
          <w:szCs w:val="28"/>
        </w:rPr>
        <w:t xml:space="preserve">Качкова, О. Е. Бухгалтерская (финансовая) отчетность государственных и муниципальных </w:t>
      </w:r>
      <w:proofErr w:type="gramStart"/>
      <w:r>
        <w:rPr>
          <w:b w:val="0"/>
          <w:szCs w:val="28"/>
        </w:rPr>
        <w:t>учреждений :</w:t>
      </w:r>
      <w:proofErr w:type="gramEnd"/>
      <w:r>
        <w:rPr>
          <w:b w:val="0"/>
          <w:szCs w:val="28"/>
        </w:rPr>
        <w:t xml:space="preserve"> учебник / О. Е. Качкова, Т. И. </w:t>
      </w:r>
      <w:proofErr w:type="spellStart"/>
      <w:r>
        <w:rPr>
          <w:b w:val="0"/>
          <w:szCs w:val="28"/>
        </w:rPr>
        <w:t>Кришталева</w:t>
      </w:r>
      <w:proofErr w:type="spellEnd"/>
      <w:r>
        <w:rPr>
          <w:b w:val="0"/>
          <w:szCs w:val="28"/>
        </w:rPr>
        <w:t xml:space="preserve">. — </w:t>
      </w:r>
      <w:proofErr w:type="gramStart"/>
      <w:r>
        <w:rPr>
          <w:b w:val="0"/>
          <w:szCs w:val="28"/>
        </w:rPr>
        <w:t>Москва :</w:t>
      </w:r>
      <w:proofErr w:type="gramEnd"/>
      <w:r>
        <w:rPr>
          <w:b w:val="0"/>
          <w:szCs w:val="28"/>
        </w:rPr>
        <w:t xml:space="preserve"> </w:t>
      </w:r>
      <w:proofErr w:type="spellStart"/>
      <w:r>
        <w:rPr>
          <w:b w:val="0"/>
          <w:szCs w:val="28"/>
        </w:rPr>
        <w:t>КноРус</w:t>
      </w:r>
      <w:proofErr w:type="spellEnd"/>
      <w:r>
        <w:rPr>
          <w:b w:val="0"/>
          <w:szCs w:val="28"/>
        </w:rPr>
        <w:t xml:space="preserve">, 2024. — 371 с. — ISBN 978-5-406-13359-0. - ЭБС BOOK.ru. – URL: https://book.ru/book/954821 (дата обращения: 30.05.2024). — </w:t>
      </w:r>
      <w:proofErr w:type="gramStart"/>
      <w:r>
        <w:rPr>
          <w:b w:val="0"/>
          <w:szCs w:val="28"/>
        </w:rPr>
        <w:t>Текст :</w:t>
      </w:r>
      <w:proofErr w:type="gramEnd"/>
      <w:r>
        <w:rPr>
          <w:b w:val="0"/>
          <w:szCs w:val="28"/>
        </w:rPr>
        <w:t xml:space="preserve"> электронный. </w:t>
      </w:r>
    </w:p>
    <w:p w:rsidR="00953526" w:rsidRDefault="00EA6106">
      <w:pPr>
        <w:pStyle w:val="2"/>
        <w:numPr>
          <w:ilvl w:val="1"/>
          <w:numId w:val="9"/>
        </w:numPr>
        <w:spacing w:line="276" w:lineRule="auto"/>
        <w:ind w:left="0" w:firstLine="680"/>
        <w:jc w:val="both"/>
        <w:rPr>
          <w:b w:val="0"/>
        </w:rPr>
      </w:pPr>
      <w:r>
        <w:rPr>
          <w:b w:val="0"/>
          <w:szCs w:val="28"/>
        </w:rPr>
        <w:t xml:space="preserve">Качкова О.Е. Бухгалтерский учет в бюджетных учреждениях: учебник для студентов, обучающихся по направлению </w:t>
      </w:r>
      <w:proofErr w:type="spellStart"/>
      <w:r>
        <w:rPr>
          <w:b w:val="0"/>
          <w:szCs w:val="28"/>
        </w:rPr>
        <w:t>подгот</w:t>
      </w:r>
      <w:proofErr w:type="spellEnd"/>
      <w:r>
        <w:rPr>
          <w:b w:val="0"/>
          <w:szCs w:val="28"/>
        </w:rPr>
        <w:t xml:space="preserve">. "Экономика" / О.Е. </w:t>
      </w:r>
      <w:proofErr w:type="spellStart"/>
      <w:r>
        <w:rPr>
          <w:b w:val="0"/>
          <w:szCs w:val="28"/>
        </w:rPr>
        <w:t>Качкова</w:t>
      </w:r>
      <w:proofErr w:type="spellEnd"/>
      <w:r>
        <w:rPr>
          <w:b w:val="0"/>
          <w:szCs w:val="28"/>
        </w:rPr>
        <w:t xml:space="preserve">, Т.И. </w:t>
      </w:r>
      <w:proofErr w:type="spellStart"/>
      <w:r>
        <w:rPr>
          <w:b w:val="0"/>
          <w:szCs w:val="28"/>
        </w:rPr>
        <w:t>Кришталева</w:t>
      </w:r>
      <w:proofErr w:type="spellEnd"/>
      <w:r>
        <w:rPr>
          <w:b w:val="0"/>
          <w:szCs w:val="28"/>
        </w:rPr>
        <w:t xml:space="preserve">, М.Ф. </w:t>
      </w:r>
      <w:proofErr w:type="spellStart"/>
      <w:r>
        <w:rPr>
          <w:b w:val="0"/>
          <w:szCs w:val="28"/>
        </w:rPr>
        <w:t>Овсийчук</w:t>
      </w:r>
      <w:proofErr w:type="spellEnd"/>
      <w:r>
        <w:rPr>
          <w:b w:val="0"/>
          <w:szCs w:val="28"/>
        </w:rPr>
        <w:t xml:space="preserve">; </w:t>
      </w:r>
      <w:proofErr w:type="spellStart"/>
      <w:r>
        <w:rPr>
          <w:b w:val="0"/>
          <w:szCs w:val="28"/>
        </w:rPr>
        <w:t>Финуниверситет</w:t>
      </w:r>
      <w:proofErr w:type="spellEnd"/>
      <w:r>
        <w:rPr>
          <w:b w:val="0"/>
          <w:szCs w:val="28"/>
        </w:rPr>
        <w:t xml:space="preserve">. - Москва: </w:t>
      </w:r>
      <w:proofErr w:type="spellStart"/>
      <w:r>
        <w:rPr>
          <w:b w:val="0"/>
          <w:szCs w:val="28"/>
        </w:rPr>
        <w:t>Кнорус</w:t>
      </w:r>
      <w:proofErr w:type="spellEnd"/>
      <w:r>
        <w:rPr>
          <w:b w:val="0"/>
          <w:szCs w:val="28"/>
        </w:rPr>
        <w:t xml:space="preserve">, 2019. - 376 с. - (Магистратура). – </w:t>
      </w:r>
      <w:proofErr w:type="gramStart"/>
      <w:r>
        <w:rPr>
          <w:b w:val="0"/>
          <w:szCs w:val="28"/>
        </w:rPr>
        <w:t>Текст :</w:t>
      </w:r>
      <w:proofErr w:type="gramEnd"/>
      <w:r>
        <w:rPr>
          <w:b w:val="0"/>
          <w:szCs w:val="28"/>
        </w:rPr>
        <w:t xml:space="preserve"> непосредственный. – То же. – </w:t>
      </w:r>
      <w:r>
        <w:rPr>
          <w:b w:val="0"/>
          <w:szCs w:val="28"/>
        </w:rPr>
        <w:lastRenderedPageBreak/>
        <w:t xml:space="preserve">2022. - ЭБС BOOK.ru. – URL:https://book.ru/book/943141 (дата обращения: 30.05.2024). – </w:t>
      </w:r>
      <w:proofErr w:type="gramStart"/>
      <w:r>
        <w:rPr>
          <w:b w:val="0"/>
          <w:szCs w:val="28"/>
        </w:rPr>
        <w:t>Текст :</w:t>
      </w:r>
      <w:proofErr w:type="gramEnd"/>
      <w:r>
        <w:rPr>
          <w:b w:val="0"/>
          <w:szCs w:val="28"/>
        </w:rPr>
        <w:t xml:space="preserve"> электронный.</w:t>
      </w:r>
    </w:p>
    <w:p w:rsidR="00953526" w:rsidRDefault="00EA6106">
      <w:pPr>
        <w:numPr>
          <w:ilvl w:val="0"/>
          <w:numId w:val="5"/>
        </w:numPr>
        <w:spacing w:line="276" w:lineRule="auto"/>
        <w:ind w:firstLine="709"/>
        <w:jc w:val="both"/>
        <w:rPr>
          <w:b/>
          <w:bCs/>
          <w:iCs/>
          <w:sz w:val="28"/>
          <w:szCs w:val="28"/>
        </w:rPr>
      </w:pPr>
      <w:r>
        <w:rPr>
          <w:b/>
          <w:bCs/>
          <w:iCs/>
          <w:sz w:val="28"/>
          <w:szCs w:val="28"/>
        </w:rPr>
        <w:t>8.2.2. Дополнительная:</w:t>
      </w:r>
    </w:p>
    <w:p w:rsidR="00953526" w:rsidRDefault="00EA6106">
      <w:pPr>
        <w:numPr>
          <w:ilvl w:val="0"/>
          <w:numId w:val="5"/>
        </w:numPr>
        <w:spacing w:line="276" w:lineRule="auto"/>
        <w:ind w:firstLine="794"/>
        <w:jc w:val="both"/>
        <w:rPr>
          <w:sz w:val="28"/>
          <w:szCs w:val="28"/>
        </w:rPr>
      </w:pPr>
      <w:r>
        <w:rPr>
          <w:sz w:val="28"/>
          <w:szCs w:val="28"/>
        </w:rPr>
        <w:t xml:space="preserve">18. </w:t>
      </w:r>
      <w:proofErr w:type="spellStart"/>
      <w:r>
        <w:rPr>
          <w:sz w:val="28"/>
          <w:szCs w:val="28"/>
        </w:rPr>
        <w:t>Илышева</w:t>
      </w:r>
      <w:proofErr w:type="spellEnd"/>
      <w:r>
        <w:rPr>
          <w:sz w:val="28"/>
          <w:szCs w:val="28"/>
        </w:rPr>
        <w:t xml:space="preserve">, Н. Н. Анализ </w:t>
      </w:r>
      <w:proofErr w:type="spellStart"/>
      <w:r>
        <w:rPr>
          <w:sz w:val="28"/>
          <w:szCs w:val="28"/>
        </w:rPr>
        <w:t>финанссовой</w:t>
      </w:r>
      <w:proofErr w:type="spellEnd"/>
      <w:r>
        <w:rPr>
          <w:sz w:val="28"/>
          <w:szCs w:val="28"/>
        </w:rPr>
        <w:t xml:space="preserve"> </w:t>
      </w:r>
      <w:proofErr w:type="gramStart"/>
      <w:r>
        <w:rPr>
          <w:sz w:val="28"/>
          <w:szCs w:val="28"/>
        </w:rPr>
        <w:t>отчетности :</w:t>
      </w:r>
      <w:proofErr w:type="gramEnd"/>
      <w:r>
        <w:rPr>
          <w:sz w:val="28"/>
          <w:szCs w:val="28"/>
        </w:rPr>
        <w:t xml:space="preserve"> учебник / Н. Н. </w:t>
      </w:r>
      <w:proofErr w:type="spellStart"/>
      <w:r>
        <w:rPr>
          <w:sz w:val="28"/>
          <w:szCs w:val="28"/>
        </w:rPr>
        <w:t>Илышева</w:t>
      </w:r>
      <w:proofErr w:type="spellEnd"/>
      <w:r>
        <w:rPr>
          <w:sz w:val="28"/>
          <w:szCs w:val="28"/>
        </w:rPr>
        <w:t xml:space="preserve">, С. И. Крылов. - </w:t>
      </w:r>
      <w:proofErr w:type="gramStart"/>
      <w:r>
        <w:rPr>
          <w:sz w:val="28"/>
          <w:szCs w:val="28"/>
        </w:rPr>
        <w:t>Москва :</w:t>
      </w:r>
      <w:proofErr w:type="gramEnd"/>
      <w:r>
        <w:rPr>
          <w:sz w:val="28"/>
          <w:szCs w:val="28"/>
        </w:rPr>
        <w:t xml:space="preserve"> Финансы и Статистика, 2021. - 370 с. - ISBN 978-5-00184-015-2. – ЭБС ZNANIUM. -  URL: https://znanium.com/catalog/product/1494324 (дата обращения: 30.05.2024). – </w:t>
      </w:r>
      <w:proofErr w:type="gramStart"/>
      <w:r>
        <w:rPr>
          <w:sz w:val="28"/>
          <w:szCs w:val="28"/>
        </w:rPr>
        <w:t>Текст :</w:t>
      </w:r>
      <w:proofErr w:type="gramEnd"/>
      <w:r>
        <w:rPr>
          <w:sz w:val="28"/>
          <w:szCs w:val="28"/>
        </w:rPr>
        <w:t xml:space="preserve"> электронный.</w:t>
      </w:r>
    </w:p>
    <w:p w:rsidR="00953526" w:rsidRDefault="00EA6106">
      <w:pPr>
        <w:pStyle w:val="2"/>
        <w:numPr>
          <w:ilvl w:val="1"/>
          <w:numId w:val="5"/>
        </w:numPr>
        <w:spacing w:line="276" w:lineRule="auto"/>
        <w:ind w:firstLine="794"/>
        <w:jc w:val="both"/>
      </w:pPr>
      <w:r>
        <w:rPr>
          <w:b w:val="0"/>
          <w:szCs w:val="28"/>
        </w:rPr>
        <w:t xml:space="preserve">19. Качкова, О. Е. Проблемы раскрытия бюджетной информации в бухгалтерской (финансовой) отчетности организаций бюджетной </w:t>
      </w:r>
      <w:proofErr w:type="gramStart"/>
      <w:r>
        <w:rPr>
          <w:b w:val="0"/>
          <w:szCs w:val="28"/>
        </w:rPr>
        <w:t>сферы :</w:t>
      </w:r>
      <w:proofErr w:type="gramEnd"/>
      <w:r>
        <w:rPr>
          <w:b w:val="0"/>
          <w:szCs w:val="28"/>
        </w:rPr>
        <w:t xml:space="preserve"> монография / О. Е. Качкова, Т. И. </w:t>
      </w:r>
      <w:proofErr w:type="spellStart"/>
      <w:r>
        <w:rPr>
          <w:b w:val="0"/>
          <w:szCs w:val="28"/>
        </w:rPr>
        <w:t>Кришталева</w:t>
      </w:r>
      <w:proofErr w:type="spellEnd"/>
      <w:r>
        <w:rPr>
          <w:b w:val="0"/>
          <w:szCs w:val="28"/>
        </w:rPr>
        <w:t xml:space="preserve">. — </w:t>
      </w:r>
      <w:proofErr w:type="gramStart"/>
      <w:r>
        <w:rPr>
          <w:b w:val="0"/>
          <w:szCs w:val="28"/>
        </w:rPr>
        <w:t>Москва :</w:t>
      </w:r>
      <w:proofErr w:type="gramEnd"/>
      <w:r>
        <w:rPr>
          <w:b w:val="0"/>
          <w:szCs w:val="28"/>
        </w:rPr>
        <w:t xml:space="preserve"> </w:t>
      </w:r>
      <w:proofErr w:type="spellStart"/>
      <w:r>
        <w:rPr>
          <w:b w:val="0"/>
          <w:szCs w:val="28"/>
        </w:rPr>
        <w:t>КноРус</w:t>
      </w:r>
      <w:proofErr w:type="spellEnd"/>
      <w:r>
        <w:rPr>
          <w:b w:val="0"/>
          <w:szCs w:val="28"/>
        </w:rPr>
        <w:t xml:space="preserve">, 2022. — 189 с. — ISBN 978-5-406-09682-6. — ЭБС BOOK.RU. — URL: https://book.ru/book/943251 (дата обращения: 30.05.2024). – </w:t>
      </w:r>
      <w:proofErr w:type="gramStart"/>
      <w:r>
        <w:rPr>
          <w:b w:val="0"/>
          <w:szCs w:val="28"/>
        </w:rPr>
        <w:t>Текст :</w:t>
      </w:r>
      <w:proofErr w:type="gramEnd"/>
      <w:r>
        <w:rPr>
          <w:b w:val="0"/>
          <w:szCs w:val="28"/>
        </w:rPr>
        <w:t xml:space="preserve"> электронный.</w:t>
      </w:r>
    </w:p>
    <w:p w:rsidR="00953526" w:rsidRDefault="00EA6106">
      <w:pPr>
        <w:pStyle w:val="2"/>
        <w:numPr>
          <w:ilvl w:val="1"/>
          <w:numId w:val="5"/>
        </w:numPr>
        <w:spacing w:line="276" w:lineRule="auto"/>
        <w:ind w:firstLine="794"/>
        <w:jc w:val="both"/>
      </w:pPr>
      <w:r>
        <w:rPr>
          <w:b w:val="0"/>
          <w:szCs w:val="28"/>
        </w:rPr>
        <w:t xml:space="preserve">20. Маслова, Т. С. Бухгалтерский учет в государственных (муниципальных) </w:t>
      </w:r>
      <w:proofErr w:type="gramStart"/>
      <w:r>
        <w:rPr>
          <w:b w:val="0"/>
          <w:szCs w:val="28"/>
        </w:rPr>
        <w:t>учреждениях :</w:t>
      </w:r>
      <w:proofErr w:type="gramEnd"/>
      <w:r>
        <w:rPr>
          <w:b w:val="0"/>
          <w:szCs w:val="28"/>
        </w:rPr>
        <w:t xml:space="preserve"> учебное пособие / Т.С. Маслова. — </w:t>
      </w:r>
      <w:proofErr w:type="gramStart"/>
      <w:r>
        <w:rPr>
          <w:b w:val="0"/>
          <w:szCs w:val="28"/>
        </w:rPr>
        <w:t>Москва :</w:t>
      </w:r>
      <w:proofErr w:type="gramEnd"/>
      <w:r>
        <w:rPr>
          <w:b w:val="0"/>
          <w:szCs w:val="28"/>
        </w:rPr>
        <w:t xml:space="preserve"> Магистр : ИНФРА-М, 2024. — 544 с. — (</w:t>
      </w:r>
      <w:proofErr w:type="spellStart"/>
      <w:r>
        <w:rPr>
          <w:b w:val="0"/>
          <w:szCs w:val="28"/>
        </w:rPr>
        <w:t>Бакалавриат</w:t>
      </w:r>
      <w:proofErr w:type="spellEnd"/>
      <w:r>
        <w:rPr>
          <w:b w:val="0"/>
          <w:szCs w:val="28"/>
        </w:rPr>
        <w:t xml:space="preserve">). - ЭБС ZNANIUM. - URL: https://znanium.com/catalog/product/2102679 (дата обращения: 30.05.2024). – </w:t>
      </w:r>
      <w:proofErr w:type="gramStart"/>
      <w:r>
        <w:rPr>
          <w:b w:val="0"/>
          <w:szCs w:val="28"/>
        </w:rPr>
        <w:t>Текст :</w:t>
      </w:r>
      <w:proofErr w:type="gramEnd"/>
      <w:r>
        <w:rPr>
          <w:b w:val="0"/>
          <w:szCs w:val="28"/>
        </w:rPr>
        <w:t xml:space="preserve"> электронный.</w:t>
      </w:r>
    </w:p>
    <w:p w:rsidR="00953526" w:rsidRDefault="00EA6106">
      <w:pPr>
        <w:pStyle w:val="2"/>
        <w:numPr>
          <w:ilvl w:val="1"/>
          <w:numId w:val="5"/>
        </w:numPr>
        <w:spacing w:line="276" w:lineRule="auto"/>
        <w:ind w:firstLine="794"/>
        <w:jc w:val="both"/>
      </w:pPr>
      <w:r>
        <w:rPr>
          <w:b w:val="0"/>
          <w:szCs w:val="28"/>
        </w:rPr>
        <w:t xml:space="preserve">21. Маслова, Т. С. Казенные учреждения: корреспонденция счетов бюджетного </w:t>
      </w:r>
      <w:proofErr w:type="gramStart"/>
      <w:r>
        <w:rPr>
          <w:b w:val="0"/>
          <w:szCs w:val="28"/>
        </w:rPr>
        <w:t>учета :</w:t>
      </w:r>
      <w:proofErr w:type="gramEnd"/>
      <w:r>
        <w:rPr>
          <w:b w:val="0"/>
          <w:szCs w:val="28"/>
        </w:rPr>
        <w:t xml:space="preserve"> учеб. пособие / Т. С. Маслова, Р. О. Маслов. — </w:t>
      </w:r>
      <w:proofErr w:type="gramStart"/>
      <w:r>
        <w:rPr>
          <w:b w:val="0"/>
          <w:szCs w:val="28"/>
        </w:rPr>
        <w:t>Москва :</w:t>
      </w:r>
      <w:proofErr w:type="gramEnd"/>
      <w:r>
        <w:rPr>
          <w:b w:val="0"/>
          <w:szCs w:val="28"/>
        </w:rPr>
        <w:t xml:space="preserve"> Магистр : Инфра-М, 2018. — 232 </w:t>
      </w:r>
      <w:proofErr w:type="gramStart"/>
      <w:r>
        <w:rPr>
          <w:b w:val="0"/>
          <w:szCs w:val="28"/>
        </w:rPr>
        <w:t>с. :</w:t>
      </w:r>
      <w:proofErr w:type="gramEnd"/>
      <w:r>
        <w:rPr>
          <w:b w:val="0"/>
          <w:szCs w:val="28"/>
        </w:rPr>
        <w:t xml:space="preserve"> табл. — ISBN 978-5-9776-0451-2. - ЭБС ZNANIUM. - URL: https://znanium.com/catalog/product/939085 ((дата обращения: 30.05.2024). – </w:t>
      </w:r>
      <w:proofErr w:type="gramStart"/>
      <w:r>
        <w:rPr>
          <w:b w:val="0"/>
          <w:szCs w:val="28"/>
        </w:rPr>
        <w:t>Текст :</w:t>
      </w:r>
      <w:proofErr w:type="gramEnd"/>
      <w:r>
        <w:rPr>
          <w:b w:val="0"/>
          <w:szCs w:val="28"/>
        </w:rPr>
        <w:t xml:space="preserve"> электронный. </w:t>
      </w:r>
    </w:p>
    <w:p w:rsidR="00953526" w:rsidRDefault="00EA6106">
      <w:pPr>
        <w:pStyle w:val="2"/>
        <w:numPr>
          <w:ilvl w:val="1"/>
          <w:numId w:val="5"/>
        </w:numPr>
        <w:spacing w:line="276" w:lineRule="auto"/>
        <w:ind w:firstLine="794"/>
        <w:jc w:val="both"/>
      </w:pPr>
      <w:r>
        <w:rPr>
          <w:b w:val="0"/>
          <w:szCs w:val="28"/>
        </w:rPr>
        <w:t xml:space="preserve">22. Полещук, Т. А. Бухгалтерский учет в бюджетных </w:t>
      </w:r>
      <w:proofErr w:type="gramStart"/>
      <w:r>
        <w:rPr>
          <w:b w:val="0"/>
          <w:szCs w:val="28"/>
        </w:rPr>
        <w:t>организациях :</w:t>
      </w:r>
      <w:proofErr w:type="gramEnd"/>
      <w:r>
        <w:rPr>
          <w:b w:val="0"/>
          <w:szCs w:val="28"/>
        </w:rPr>
        <w:t xml:space="preserve"> учеб. пособие / Т. А. Полещук, О. В. Митина. — 2-е изд., </w:t>
      </w:r>
      <w:proofErr w:type="spellStart"/>
      <w:r>
        <w:rPr>
          <w:b w:val="0"/>
          <w:szCs w:val="28"/>
        </w:rPr>
        <w:t>испр</w:t>
      </w:r>
      <w:proofErr w:type="spellEnd"/>
      <w:r>
        <w:rPr>
          <w:b w:val="0"/>
          <w:szCs w:val="28"/>
        </w:rPr>
        <w:t xml:space="preserve">. и доп. — </w:t>
      </w:r>
      <w:proofErr w:type="gramStart"/>
      <w:r>
        <w:rPr>
          <w:b w:val="0"/>
          <w:szCs w:val="28"/>
        </w:rPr>
        <w:t>Москва :</w:t>
      </w:r>
      <w:proofErr w:type="gramEnd"/>
      <w:r>
        <w:rPr>
          <w:b w:val="0"/>
          <w:szCs w:val="28"/>
        </w:rPr>
        <w:t xml:space="preserve"> Вузовский учебник : ИНФРА-М, 2020. — 138 с. — ISBN 978-5-9558-0351-7. – ЭБС ZNANIUM. -  URL: https://znanium.com/catalog/product/1065813 (дата обращения: 30.05.2024). – </w:t>
      </w:r>
      <w:proofErr w:type="gramStart"/>
      <w:r>
        <w:rPr>
          <w:b w:val="0"/>
          <w:szCs w:val="28"/>
        </w:rPr>
        <w:t>Текст :</w:t>
      </w:r>
      <w:proofErr w:type="gramEnd"/>
      <w:r>
        <w:rPr>
          <w:b w:val="0"/>
          <w:szCs w:val="28"/>
        </w:rPr>
        <w:t xml:space="preserve"> электронный.</w:t>
      </w:r>
    </w:p>
    <w:p w:rsidR="00953526" w:rsidRDefault="00953526">
      <w:pPr>
        <w:pStyle w:val="afff1"/>
        <w:widowControl w:val="0"/>
        <w:numPr>
          <w:ilvl w:val="0"/>
          <w:numId w:val="5"/>
        </w:numPr>
        <w:tabs>
          <w:tab w:val="left" w:pos="1134"/>
        </w:tabs>
        <w:spacing w:line="276" w:lineRule="auto"/>
        <w:ind w:firstLine="709"/>
        <w:jc w:val="both"/>
        <w:rPr>
          <w:sz w:val="28"/>
          <w:szCs w:val="28"/>
        </w:rPr>
      </w:pPr>
    </w:p>
    <w:p w:rsidR="00953526" w:rsidRDefault="00EA6106">
      <w:pPr>
        <w:pStyle w:val="1"/>
        <w:numPr>
          <w:ilvl w:val="0"/>
          <w:numId w:val="5"/>
        </w:numPr>
        <w:spacing w:line="276" w:lineRule="auto"/>
        <w:ind w:firstLine="709"/>
        <w:jc w:val="both"/>
        <w:rPr>
          <w:b/>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p>
    <w:p w:rsidR="00953526" w:rsidRDefault="00EA6106">
      <w:pPr>
        <w:pStyle w:val="afff1"/>
        <w:numPr>
          <w:ilvl w:val="0"/>
          <w:numId w:val="5"/>
        </w:numPr>
        <w:spacing w:line="360" w:lineRule="auto"/>
        <w:ind w:firstLine="567"/>
        <w:jc w:val="both"/>
        <w:rPr>
          <w:sz w:val="28"/>
          <w:szCs w:val="28"/>
        </w:rPr>
      </w:pPr>
      <w:r>
        <w:rPr>
          <w:sz w:val="28"/>
          <w:szCs w:val="28"/>
        </w:rPr>
        <w:t>1. Электронные ресурсы БИК</w:t>
      </w:r>
    </w:p>
    <w:p w:rsidR="00953526" w:rsidRDefault="00EA6106">
      <w:pPr>
        <w:pStyle w:val="afff1"/>
        <w:numPr>
          <w:ilvl w:val="0"/>
          <w:numId w:val="8"/>
        </w:numPr>
        <w:spacing w:after="160" w:line="259" w:lineRule="auto"/>
        <w:jc w:val="both"/>
      </w:pPr>
      <w:r>
        <w:rPr>
          <w:rFonts w:eastAsia="Calibri"/>
          <w:sz w:val="28"/>
          <w:szCs w:val="28"/>
          <w:lang w:eastAsia="en-US"/>
        </w:rPr>
        <w:t>Электронная библиотека Финансового университета (ЭБ) http://elib.fa.ru/</w:t>
      </w:r>
    </w:p>
    <w:p w:rsidR="00953526" w:rsidRDefault="00EA6106">
      <w:pPr>
        <w:pStyle w:val="afff1"/>
        <w:numPr>
          <w:ilvl w:val="0"/>
          <w:numId w:val="8"/>
        </w:numPr>
        <w:spacing w:after="160" w:line="259" w:lineRule="auto"/>
        <w:jc w:val="both"/>
      </w:pPr>
      <w:r>
        <w:rPr>
          <w:rFonts w:eastAsia="Calibri"/>
          <w:sz w:val="28"/>
          <w:szCs w:val="28"/>
          <w:lang w:eastAsia="en-US"/>
        </w:rPr>
        <w:t>Электронно-библиотечная система BOOK.RU http://www.book.ru</w:t>
      </w:r>
    </w:p>
    <w:p w:rsidR="00953526" w:rsidRDefault="00EA6106">
      <w:pPr>
        <w:pStyle w:val="afff1"/>
        <w:numPr>
          <w:ilvl w:val="0"/>
          <w:numId w:val="8"/>
        </w:numPr>
        <w:spacing w:after="160" w:line="259" w:lineRule="auto"/>
        <w:jc w:val="both"/>
      </w:pPr>
      <w:r>
        <w:rPr>
          <w:rFonts w:eastAsia="Calibri"/>
          <w:sz w:val="28"/>
          <w:szCs w:val="28"/>
          <w:lang w:eastAsia="en-US"/>
        </w:rPr>
        <w:t>Электронно-библиотечная система «Университетская библиотека ОНЛАЙН» http://biblioclub.ru/</w:t>
      </w:r>
    </w:p>
    <w:p w:rsidR="00953526" w:rsidRDefault="00EA6106">
      <w:pPr>
        <w:pStyle w:val="afff1"/>
        <w:numPr>
          <w:ilvl w:val="0"/>
          <w:numId w:val="8"/>
        </w:numPr>
        <w:spacing w:after="160" w:line="259" w:lineRule="auto"/>
        <w:jc w:val="both"/>
      </w:pPr>
      <w:r>
        <w:rPr>
          <w:rFonts w:eastAsia="Calibri"/>
          <w:sz w:val="28"/>
          <w:szCs w:val="28"/>
          <w:lang w:eastAsia="en-US"/>
        </w:rPr>
        <w:t xml:space="preserve">Электронно-библиотечная система </w:t>
      </w:r>
      <w:proofErr w:type="spellStart"/>
      <w:r>
        <w:rPr>
          <w:rFonts w:eastAsia="Calibri"/>
          <w:sz w:val="28"/>
          <w:szCs w:val="28"/>
          <w:lang w:eastAsia="en-US"/>
        </w:rPr>
        <w:t>Znanium</w:t>
      </w:r>
      <w:proofErr w:type="spellEnd"/>
      <w:r>
        <w:rPr>
          <w:rFonts w:eastAsia="Calibri"/>
          <w:sz w:val="28"/>
          <w:szCs w:val="28"/>
          <w:lang w:eastAsia="en-US"/>
        </w:rPr>
        <w:t xml:space="preserve"> http://www.znanium.ru/</w:t>
      </w:r>
    </w:p>
    <w:p w:rsidR="00953526" w:rsidRDefault="00EA6106">
      <w:pPr>
        <w:pStyle w:val="afff1"/>
        <w:numPr>
          <w:ilvl w:val="0"/>
          <w:numId w:val="8"/>
        </w:numPr>
        <w:spacing w:after="160" w:line="259" w:lineRule="auto"/>
        <w:jc w:val="both"/>
      </w:pPr>
      <w:r>
        <w:rPr>
          <w:rFonts w:eastAsia="Calibri"/>
          <w:sz w:val="28"/>
          <w:szCs w:val="28"/>
          <w:lang w:eastAsia="en-US"/>
        </w:rPr>
        <w:t>Электронно-библиотечная система издательства «ЮРАЙТ» https://urait.ru/</w:t>
      </w:r>
    </w:p>
    <w:p w:rsidR="00953526" w:rsidRDefault="00EA6106">
      <w:pPr>
        <w:pStyle w:val="afff1"/>
        <w:numPr>
          <w:ilvl w:val="0"/>
          <w:numId w:val="8"/>
        </w:numPr>
        <w:spacing w:after="160" w:line="259" w:lineRule="auto"/>
        <w:jc w:val="both"/>
      </w:pPr>
      <w:r>
        <w:rPr>
          <w:rFonts w:eastAsia="Calibri"/>
          <w:sz w:val="28"/>
          <w:szCs w:val="28"/>
          <w:lang w:eastAsia="en-US"/>
        </w:rPr>
        <w:lastRenderedPageBreak/>
        <w:t>Электронно-библиотечная система издательства Проспект http://ebs.prospekt.org/books</w:t>
      </w:r>
    </w:p>
    <w:p w:rsidR="00953526" w:rsidRDefault="00EA6106">
      <w:pPr>
        <w:pStyle w:val="afff1"/>
        <w:numPr>
          <w:ilvl w:val="0"/>
          <w:numId w:val="8"/>
        </w:numPr>
        <w:spacing w:after="160" w:line="259" w:lineRule="auto"/>
        <w:jc w:val="both"/>
      </w:pPr>
      <w:r>
        <w:rPr>
          <w:rFonts w:eastAsia="Calibri"/>
          <w:sz w:val="28"/>
          <w:szCs w:val="28"/>
          <w:lang w:eastAsia="en-US"/>
        </w:rPr>
        <w:t>Электронно-библиотечная система издательства Лань https://e.lanbook.com/</w:t>
      </w:r>
    </w:p>
    <w:p w:rsidR="00953526" w:rsidRDefault="00EA6106">
      <w:pPr>
        <w:pStyle w:val="afff1"/>
        <w:numPr>
          <w:ilvl w:val="0"/>
          <w:numId w:val="8"/>
        </w:numPr>
        <w:spacing w:after="160" w:line="259" w:lineRule="auto"/>
        <w:jc w:val="both"/>
      </w:pPr>
      <w:r>
        <w:rPr>
          <w:rFonts w:eastAsia="Calibri"/>
          <w:sz w:val="28"/>
          <w:szCs w:val="28"/>
          <w:lang w:eastAsia="en-US"/>
        </w:rPr>
        <w:t xml:space="preserve">Деловая онлайн-библиотека </w:t>
      </w:r>
      <w:proofErr w:type="spellStart"/>
      <w:r>
        <w:rPr>
          <w:rFonts w:eastAsia="Calibri"/>
          <w:sz w:val="28"/>
          <w:szCs w:val="28"/>
          <w:lang w:eastAsia="en-US"/>
        </w:rPr>
        <w:t>Alpina</w:t>
      </w:r>
      <w:proofErr w:type="spellEnd"/>
      <w:r>
        <w:rPr>
          <w:rFonts w:eastAsia="Calibri"/>
          <w:sz w:val="28"/>
          <w:szCs w:val="28"/>
          <w:lang w:eastAsia="en-US"/>
        </w:rPr>
        <w:t xml:space="preserve"> </w:t>
      </w:r>
      <w:proofErr w:type="spellStart"/>
      <w:r>
        <w:rPr>
          <w:rFonts w:eastAsia="Calibri"/>
          <w:sz w:val="28"/>
          <w:szCs w:val="28"/>
          <w:lang w:eastAsia="en-US"/>
        </w:rPr>
        <w:t>Digital</w:t>
      </w:r>
      <w:proofErr w:type="spellEnd"/>
      <w:r>
        <w:rPr>
          <w:rFonts w:eastAsia="Calibri"/>
          <w:sz w:val="28"/>
          <w:szCs w:val="28"/>
          <w:lang w:eastAsia="en-US"/>
        </w:rPr>
        <w:t xml:space="preserve"> http://lib.alpinadigital.ru/</w:t>
      </w:r>
    </w:p>
    <w:p w:rsidR="00953526" w:rsidRDefault="00EA6106">
      <w:pPr>
        <w:pStyle w:val="afff1"/>
        <w:numPr>
          <w:ilvl w:val="0"/>
          <w:numId w:val="8"/>
        </w:numPr>
        <w:spacing w:after="160" w:line="259" w:lineRule="auto"/>
        <w:jc w:val="both"/>
      </w:pPr>
      <w:r>
        <w:rPr>
          <w:rFonts w:eastAsia="Calibri"/>
          <w:sz w:val="28"/>
          <w:szCs w:val="28"/>
          <w:lang w:eastAsia="en-US"/>
        </w:rPr>
        <w:t>Электронная библиотека Издательского дома «Гребенников» https://grebennikon.ru/</w:t>
      </w:r>
    </w:p>
    <w:p w:rsidR="00953526" w:rsidRDefault="00EA6106">
      <w:pPr>
        <w:pStyle w:val="afff1"/>
        <w:numPr>
          <w:ilvl w:val="0"/>
          <w:numId w:val="8"/>
        </w:numPr>
        <w:spacing w:after="160" w:line="259" w:lineRule="auto"/>
        <w:jc w:val="both"/>
      </w:pPr>
      <w:r>
        <w:rPr>
          <w:rFonts w:eastAsia="Calibri"/>
          <w:sz w:val="28"/>
          <w:szCs w:val="28"/>
          <w:lang w:eastAsia="en-US"/>
        </w:rPr>
        <w:t xml:space="preserve">Научная электронная библиотека eLibrary.ru http://elibrary.ru  </w:t>
      </w:r>
    </w:p>
    <w:p w:rsidR="00953526" w:rsidRDefault="00EA6106">
      <w:pPr>
        <w:pStyle w:val="afff1"/>
        <w:numPr>
          <w:ilvl w:val="0"/>
          <w:numId w:val="8"/>
        </w:numPr>
        <w:spacing w:after="160" w:line="259" w:lineRule="auto"/>
        <w:jc w:val="both"/>
      </w:pPr>
      <w:r>
        <w:rPr>
          <w:rFonts w:eastAsia="Calibri"/>
          <w:sz w:val="28"/>
          <w:szCs w:val="28"/>
          <w:lang w:eastAsia="en-US"/>
        </w:rPr>
        <w:t>Национальная электронная библиотека http://нэб.рф/</w:t>
      </w:r>
    </w:p>
    <w:p w:rsidR="00953526" w:rsidRDefault="00EA6106">
      <w:pPr>
        <w:pStyle w:val="afff1"/>
        <w:numPr>
          <w:ilvl w:val="0"/>
          <w:numId w:val="8"/>
        </w:numPr>
        <w:spacing w:after="160" w:line="259" w:lineRule="auto"/>
        <w:jc w:val="both"/>
      </w:pPr>
      <w:r>
        <w:rPr>
          <w:rFonts w:eastAsia="Calibri"/>
          <w:sz w:val="28"/>
          <w:szCs w:val="28"/>
          <w:lang w:eastAsia="en-US"/>
        </w:rPr>
        <w:t>Финансовая справочная система «Финансовый директор» http://www.1fd.ru/</w:t>
      </w:r>
    </w:p>
    <w:p w:rsidR="00953526" w:rsidRDefault="00EA6106">
      <w:pPr>
        <w:pStyle w:val="afff1"/>
        <w:numPr>
          <w:ilvl w:val="0"/>
          <w:numId w:val="8"/>
        </w:numPr>
        <w:spacing w:after="160" w:line="259" w:lineRule="auto"/>
        <w:jc w:val="both"/>
      </w:pPr>
      <w:r>
        <w:rPr>
          <w:rFonts w:eastAsia="Calibri"/>
          <w:sz w:val="28"/>
          <w:szCs w:val="28"/>
          <w:lang w:eastAsia="en-US"/>
        </w:rPr>
        <w:t>Ресурсы информационно-аналитического агентства по финансовым рынкам Cbonds.ru https://cbonds.ru/</w:t>
      </w:r>
    </w:p>
    <w:p w:rsidR="00953526" w:rsidRDefault="00EA6106">
      <w:pPr>
        <w:pStyle w:val="afff1"/>
        <w:numPr>
          <w:ilvl w:val="0"/>
          <w:numId w:val="8"/>
        </w:numPr>
        <w:spacing w:after="160" w:line="259" w:lineRule="auto"/>
        <w:jc w:val="both"/>
      </w:pPr>
      <w:r>
        <w:rPr>
          <w:rFonts w:eastAsia="Calibri"/>
          <w:sz w:val="28"/>
          <w:szCs w:val="28"/>
          <w:lang w:eastAsia="en-US"/>
        </w:rPr>
        <w:t>СПАРК https://spark-interfax.ru/</w:t>
      </w:r>
    </w:p>
    <w:p w:rsidR="00953526" w:rsidRDefault="00EA6106">
      <w:pPr>
        <w:pStyle w:val="afff1"/>
        <w:numPr>
          <w:ilvl w:val="0"/>
          <w:numId w:val="8"/>
        </w:numPr>
        <w:spacing w:after="160" w:line="259" w:lineRule="auto"/>
        <w:jc w:val="both"/>
      </w:pPr>
      <w:r>
        <w:rPr>
          <w:rFonts w:eastAsia="Calibri"/>
          <w:sz w:val="28"/>
          <w:szCs w:val="28"/>
          <w:lang w:eastAsia="en-US"/>
        </w:rPr>
        <w:t>Справочная правовая система «Консультант Плюс» https://www.consultant.ru/</w:t>
      </w:r>
    </w:p>
    <w:p w:rsidR="00953526" w:rsidRDefault="00EA6106">
      <w:pPr>
        <w:pStyle w:val="afff1"/>
        <w:numPr>
          <w:ilvl w:val="0"/>
          <w:numId w:val="8"/>
        </w:numPr>
        <w:spacing w:after="160" w:line="259" w:lineRule="auto"/>
        <w:jc w:val="both"/>
      </w:pPr>
      <w:r>
        <w:rPr>
          <w:rFonts w:eastAsia="Calibri"/>
          <w:sz w:val="28"/>
          <w:szCs w:val="28"/>
          <w:lang w:eastAsia="en-US"/>
        </w:rPr>
        <w:t>Справочная правовая система «ГАРАНТ» https://www.garant.ru/</w:t>
      </w:r>
    </w:p>
    <w:p w:rsidR="00953526" w:rsidRPr="00492D9B" w:rsidRDefault="00EA6106">
      <w:pPr>
        <w:pStyle w:val="afff1"/>
        <w:numPr>
          <w:ilvl w:val="0"/>
          <w:numId w:val="8"/>
        </w:numPr>
        <w:spacing w:after="160" w:line="259" w:lineRule="auto"/>
        <w:jc w:val="both"/>
        <w:rPr>
          <w:lang w:val="en-US"/>
        </w:rPr>
      </w:pPr>
      <w:r>
        <w:rPr>
          <w:rFonts w:eastAsia="Calibri"/>
          <w:sz w:val="28"/>
          <w:szCs w:val="28"/>
          <w:lang w:val="en-US" w:eastAsia="en-US"/>
        </w:rPr>
        <w:t>Henry Stewart Talks: Journals in The Business &amp; Management Collection https://hstalks.com/business/journals/</w:t>
      </w:r>
    </w:p>
    <w:p w:rsidR="00953526" w:rsidRPr="00492D9B" w:rsidRDefault="00EA6106">
      <w:pPr>
        <w:pStyle w:val="afff1"/>
        <w:numPr>
          <w:ilvl w:val="0"/>
          <w:numId w:val="8"/>
        </w:numPr>
        <w:spacing w:after="160" w:line="259" w:lineRule="auto"/>
        <w:jc w:val="both"/>
        <w:rPr>
          <w:lang w:val="en-US"/>
        </w:rPr>
      </w:pPr>
      <w:r>
        <w:rPr>
          <w:rFonts w:eastAsia="Calibri"/>
          <w:sz w:val="28"/>
          <w:szCs w:val="28"/>
          <w:lang w:val="en-US" w:eastAsia="en-US"/>
        </w:rPr>
        <w:t>CNKI. Academic Reference https://ar.oversea.cnki.net/</w:t>
      </w:r>
    </w:p>
    <w:p w:rsidR="00953526" w:rsidRPr="00492D9B" w:rsidRDefault="00EA6106">
      <w:pPr>
        <w:pStyle w:val="afff1"/>
        <w:numPr>
          <w:ilvl w:val="0"/>
          <w:numId w:val="8"/>
        </w:numPr>
        <w:spacing w:after="160" w:line="259" w:lineRule="auto"/>
        <w:jc w:val="both"/>
        <w:rPr>
          <w:lang w:val="en-US"/>
        </w:rPr>
      </w:pPr>
      <w:r>
        <w:rPr>
          <w:rFonts w:eastAsia="Calibri"/>
          <w:sz w:val="28"/>
          <w:szCs w:val="28"/>
          <w:lang w:val="en-US" w:eastAsia="en-US"/>
        </w:rPr>
        <w:t>CNKI. China Academic Journals Full-text Database https://oversea.cnki.net/kns?dbcode=CFLQ</w:t>
      </w:r>
    </w:p>
    <w:p w:rsidR="00953526" w:rsidRPr="00492D9B" w:rsidRDefault="00EA6106">
      <w:pPr>
        <w:pStyle w:val="afff1"/>
        <w:numPr>
          <w:ilvl w:val="0"/>
          <w:numId w:val="8"/>
        </w:numPr>
        <w:spacing w:after="160" w:line="259" w:lineRule="auto"/>
        <w:jc w:val="both"/>
        <w:rPr>
          <w:lang w:val="en-US"/>
        </w:rPr>
      </w:pPr>
      <w:r>
        <w:rPr>
          <w:rFonts w:eastAsia="Calibri"/>
          <w:sz w:val="28"/>
          <w:szCs w:val="28"/>
          <w:lang w:val="en-US" w:eastAsia="en-US"/>
        </w:rPr>
        <w:t>JSTOR Arts &amp; Sciences I Collection http://jstor.org</w:t>
      </w:r>
    </w:p>
    <w:p w:rsidR="00953526" w:rsidRDefault="00EA6106">
      <w:pPr>
        <w:pStyle w:val="afff1"/>
        <w:numPr>
          <w:ilvl w:val="0"/>
          <w:numId w:val="8"/>
        </w:numPr>
        <w:spacing w:after="160" w:line="259" w:lineRule="auto"/>
        <w:jc w:val="both"/>
      </w:pPr>
      <w:r>
        <w:rPr>
          <w:rFonts w:eastAsia="Calibri"/>
          <w:sz w:val="28"/>
          <w:szCs w:val="28"/>
          <w:lang w:eastAsia="en-US"/>
        </w:rPr>
        <w:t xml:space="preserve">Электронные продукты издательства </w:t>
      </w:r>
      <w:proofErr w:type="spellStart"/>
      <w:r>
        <w:rPr>
          <w:rFonts w:eastAsia="Calibri"/>
          <w:sz w:val="28"/>
          <w:szCs w:val="28"/>
          <w:lang w:eastAsia="en-US"/>
        </w:rPr>
        <w:t>Elsevier</w:t>
      </w:r>
      <w:proofErr w:type="spellEnd"/>
      <w:r>
        <w:rPr>
          <w:rFonts w:eastAsia="Calibri"/>
          <w:sz w:val="28"/>
          <w:szCs w:val="28"/>
          <w:lang w:eastAsia="en-US"/>
        </w:rPr>
        <w:t xml:space="preserve"> http://www.sciencedirect.com</w:t>
      </w:r>
    </w:p>
    <w:p w:rsidR="00953526" w:rsidRDefault="00EA6106">
      <w:pPr>
        <w:pStyle w:val="afff1"/>
        <w:numPr>
          <w:ilvl w:val="0"/>
          <w:numId w:val="8"/>
        </w:numPr>
        <w:spacing w:after="160" w:line="259" w:lineRule="auto"/>
        <w:jc w:val="both"/>
      </w:pPr>
      <w:r>
        <w:rPr>
          <w:rFonts w:eastAsia="Calibri"/>
          <w:sz w:val="28"/>
          <w:szCs w:val="28"/>
          <w:lang w:eastAsia="en-US"/>
        </w:rPr>
        <w:t xml:space="preserve">Коллекция научных журналов </w:t>
      </w:r>
      <w:proofErr w:type="spellStart"/>
      <w:r>
        <w:rPr>
          <w:rFonts w:eastAsia="Calibri"/>
          <w:sz w:val="28"/>
          <w:szCs w:val="28"/>
          <w:lang w:eastAsia="en-US"/>
        </w:rPr>
        <w:t>Oxford</w:t>
      </w:r>
      <w:proofErr w:type="spellEnd"/>
      <w:r>
        <w:rPr>
          <w:rFonts w:eastAsia="Calibri"/>
          <w:sz w:val="28"/>
          <w:szCs w:val="28"/>
          <w:lang w:eastAsia="en-US"/>
        </w:rPr>
        <w:t xml:space="preserve"> </w:t>
      </w:r>
      <w:proofErr w:type="spellStart"/>
      <w:r>
        <w:rPr>
          <w:rFonts w:eastAsia="Calibri"/>
          <w:sz w:val="28"/>
          <w:szCs w:val="28"/>
          <w:lang w:eastAsia="en-US"/>
        </w:rPr>
        <w:t>University</w:t>
      </w:r>
      <w:proofErr w:type="spellEnd"/>
      <w:r>
        <w:rPr>
          <w:rFonts w:eastAsia="Calibri"/>
          <w:sz w:val="28"/>
          <w:szCs w:val="28"/>
          <w:lang w:eastAsia="en-US"/>
        </w:rPr>
        <w:t xml:space="preserve"> </w:t>
      </w:r>
      <w:proofErr w:type="spellStart"/>
      <w:r>
        <w:rPr>
          <w:rFonts w:eastAsia="Calibri"/>
          <w:sz w:val="28"/>
          <w:szCs w:val="28"/>
          <w:lang w:eastAsia="en-US"/>
        </w:rPr>
        <w:t>Press</w:t>
      </w:r>
      <w:proofErr w:type="spellEnd"/>
      <w:r>
        <w:rPr>
          <w:rFonts w:eastAsia="Calibri"/>
          <w:sz w:val="28"/>
          <w:szCs w:val="28"/>
          <w:lang w:eastAsia="en-US"/>
        </w:rPr>
        <w:t xml:space="preserve"> https://academic.oup.com/journals/</w:t>
      </w:r>
    </w:p>
    <w:p w:rsidR="00953526" w:rsidRDefault="00EA6106">
      <w:pPr>
        <w:pStyle w:val="afff1"/>
        <w:numPr>
          <w:ilvl w:val="0"/>
          <w:numId w:val="8"/>
        </w:numPr>
        <w:spacing w:after="160" w:line="259" w:lineRule="auto"/>
        <w:jc w:val="both"/>
      </w:pPr>
      <w:r>
        <w:rPr>
          <w:rFonts w:eastAsia="Calibri"/>
          <w:sz w:val="28"/>
          <w:szCs w:val="28"/>
          <w:lang w:eastAsia="en-US"/>
        </w:rPr>
        <w:t xml:space="preserve">Электронные коллекции книг и журналов издательства </w:t>
      </w:r>
      <w:proofErr w:type="spellStart"/>
      <w:r>
        <w:rPr>
          <w:rFonts w:eastAsia="Calibri"/>
          <w:sz w:val="28"/>
          <w:szCs w:val="28"/>
          <w:lang w:eastAsia="en-US"/>
        </w:rPr>
        <w:t>Springer</w:t>
      </w:r>
      <w:proofErr w:type="spellEnd"/>
      <w:r>
        <w:rPr>
          <w:rFonts w:eastAsia="Calibri"/>
          <w:sz w:val="28"/>
          <w:szCs w:val="28"/>
          <w:lang w:eastAsia="en-US"/>
        </w:rPr>
        <w:t>: http://link.springer.com/</w:t>
      </w:r>
    </w:p>
    <w:p w:rsidR="00953526" w:rsidRPr="00492D9B" w:rsidRDefault="00EA6106">
      <w:pPr>
        <w:pStyle w:val="afff1"/>
        <w:numPr>
          <w:ilvl w:val="0"/>
          <w:numId w:val="8"/>
        </w:numPr>
        <w:spacing w:after="160" w:line="259" w:lineRule="auto"/>
        <w:jc w:val="both"/>
        <w:rPr>
          <w:lang w:val="en-US"/>
        </w:rPr>
      </w:pPr>
      <w:r>
        <w:rPr>
          <w:rFonts w:eastAsia="Calibri"/>
          <w:sz w:val="28"/>
          <w:szCs w:val="28"/>
          <w:lang w:eastAsia="en-US"/>
        </w:rPr>
        <w:t>Платформа</w:t>
      </w:r>
      <w:r>
        <w:rPr>
          <w:rFonts w:eastAsia="Calibri"/>
          <w:sz w:val="28"/>
          <w:szCs w:val="28"/>
          <w:lang w:val="en-US" w:eastAsia="en-US"/>
        </w:rPr>
        <w:t xml:space="preserve"> STATISTA https://www.statista.com/</w:t>
      </w:r>
    </w:p>
    <w:p w:rsidR="00953526" w:rsidRDefault="00EA6106">
      <w:pPr>
        <w:pStyle w:val="afff1"/>
        <w:numPr>
          <w:ilvl w:val="0"/>
          <w:numId w:val="8"/>
        </w:numPr>
        <w:spacing w:after="160" w:line="259" w:lineRule="auto"/>
        <w:jc w:val="both"/>
        <w:rPr>
          <w:rFonts w:eastAsia="Calibri"/>
          <w:sz w:val="28"/>
          <w:szCs w:val="28"/>
          <w:lang w:eastAsia="en-US"/>
        </w:rPr>
      </w:pPr>
      <w:r>
        <w:rPr>
          <w:rFonts w:eastAsia="Calibri"/>
          <w:sz w:val="28"/>
          <w:szCs w:val="28"/>
          <w:lang w:eastAsia="en-US"/>
        </w:rPr>
        <w:t xml:space="preserve">База данных научных журналов издательства </w:t>
      </w:r>
      <w:proofErr w:type="spellStart"/>
      <w:r>
        <w:rPr>
          <w:rFonts w:eastAsia="Calibri"/>
          <w:sz w:val="28"/>
          <w:szCs w:val="28"/>
          <w:lang w:eastAsia="en-US"/>
        </w:rPr>
        <w:t>Wiley</w:t>
      </w:r>
      <w:proofErr w:type="spellEnd"/>
      <w:r>
        <w:rPr>
          <w:rFonts w:eastAsia="Calibri"/>
          <w:sz w:val="28"/>
          <w:szCs w:val="28"/>
          <w:lang w:eastAsia="en-US"/>
        </w:rPr>
        <w:t xml:space="preserve"> https://onlinelibrary.wiley.com/</w:t>
      </w:r>
      <w:bookmarkStart w:id="40" w:name="_Toc137709131"/>
      <w:bookmarkStart w:id="41" w:name="_Toc137626231"/>
      <w:bookmarkEnd w:id="40"/>
      <w:bookmarkEnd w:id="41"/>
    </w:p>
    <w:p w:rsidR="00953526" w:rsidRDefault="00953526">
      <w:pPr>
        <w:pStyle w:val="2"/>
        <w:numPr>
          <w:ilvl w:val="1"/>
          <w:numId w:val="5"/>
        </w:numPr>
        <w:spacing w:line="276" w:lineRule="auto"/>
        <w:ind w:firstLine="709"/>
        <w:jc w:val="both"/>
        <w:rPr>
          <w:bCs/>
          <w:iCs/>
        </w:rPr>
      </w:pPr>
      <w:bookmarkStart w:id="42" w:name="_Toc324441761"/>
      <w:bookmarkStart w:id="43" w:name="_Toc326701981"/>
      <w:bookmarkStart w:id="44" w:name="_Toc13770912"/>
      <w:bookmarkStart w:id="45" w:name="_Toc13762622"/>
      <w:bookmarkEnd w:id="42"/>
      <w:bookmarkEnd w:id="43"/>
      <w:bookmarkEnd w:id="44"/>
      <w:bookmarkEnd w:id="45"/>
    </w:p>
    <w:p w:rsidR="00953526" w:rsidRDefault="00EA6106">
      <w:pPr>
        <w:pStyle w:val="2"/>
        <w:spacing w:line="276" w:lineRule="auto"/>
        <w:ind w:firstLine="709"/>
        <w:jc w:val="both"/>
      </w:pPr>
      <w:bookmarkStart w:id="46" w:name="_Toc13770913"/>
      <w:bookmarkStart w:id="47" w:name="_Toc13762623"/>
      <w:r>
        <w:t>10. Методические указания для обучающихся по освоению дисциплины</w:t>
      </w:r>
      <w:bookmarkEnd w:id="46"/>
      <w:bookmarkEnd w:id="47"/>
    </w:p>
    <w:p w:rsidR="00953526" w:rsidRDefault="00EA6106">
      <w:pPr>
        <w:pStyle w:val="affd"/>
        <w:spacing w:before="280" w:after="280" w:line="276"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953526" w:rsidRDefault="00953526">
      <w:pPr>
        <w:pStyle w:val="affd"/>
        <w:spacing w:beforeAutospacing="0" w:afterAutospacing="0" w:line="276" w:lineRule="auto"/>
        <w:ind w:firstLine="709"/>
        <w:jc w:val="both"/>
        <w:rPr>
          <w:sz w:val="28"/>
          <w:szCs w:val="28"/>
        </w:rPr>
      </w:pPr>
    </w:p>
    <w:p w:rsidR="00953526" w:rsidRDefault="00EA6106">
      <w:pPr>
        <w:pStyle w:val="1"/>
        <w:spacing w:line="276" w:lineRule="auto"/>
        <w:ind w:firstLine="709"/>
        <w:jc w:val="both"/>
        <w:rPr>
          <w:b/>
          <w:sz w:val="28"/>
          <w:szCs w:val="28"/>
        </w:rPr>
      </w:pPr>
      <w:bookmarkStart w:id="48" w:name="_Toc13770915"/>
      <w:bookmarkStart w:id="49" w:name="_Toc13762625"/>
      <w:bookmarkStart w:id="50" w:name="_Toc529894771"/>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bookmarkEnd w:id="50"/>
    </w:p>
    <w:p w:rsidR="00953526" w:rsidRDefault="00953526"/>
    <w:p w:rsidR="00953526" w:rsidRDefault="00EA6106">
      <w:pPr>
        <w:spacing w:line="276" w:lineRule="auto"/>
        <w:ind w:firstLine="709"/>
        <w:rPr>
          <w:b/>
          <w:sz w:val="28"/>
          <w:szCs w:val="28"/>
        </w:rPr>
      </w:pPr>
      <w:r>
        <w:rPr>
          <w:b/>
          <w:sz w:val="28"/>
          <w:szCs w:val="28"/>
        </w:rPr>
        <w:t>11.1. Комплект лицензионного программного обеспечения:</w:t>
      </w:r>
    </w:p>
    <w:p w:rsidR="00953526" w:rsidRPr="005308DA" w:rsidRDefault="00EA6106">
      <w:pPr>
        <w:spacing w:line="276" w:lineRule="auto"/>
        <w:rPr>
          <w:sz w:val="28"/>
          <w:szCs w:val="28"/>
        </w:rPr>
      </w:pPr>
      <w:r>
        <w:rPr>
          <w:sz w:val="28"/>
          <w:szCs w:val="28"/>
          <w:lang w:val="en-US"/>
        </w:rPr>
        <w:t>Windows</w:t>
      </w:r>
      <w:r w:rsidRPr="005308DA">
        <w:rPr>
          <w:sz w:val="28"/>
          <w:szCs w:val="28"/>
        </w:rPr>
        <w:t xml:space="preserve"> </w:t>
      </w:r>
      <w:r>
        <w:rPr>
          <w:sz w:val="28"/>
          <w:szCs w:val="28"/>
          <w:lang w:val="en-US"/>
        </w:rPr>
        <w:t>Microsoft</w:t>
      </w:r>
      <w:r w:rsidRPr="005308DA">
        <w:rPr>
          <w:sz w:val="28"/>
          <w:szCs w:val="28"/>
        </w:rPr>
        <w:t xml:space="preserve"> </w:t>
      </w:r>
      <w:r>
        <w:rPr>
          <w:sz w:val="28"/>
          <w:szCs w:val="28"/>
          <w:lang w:val="en-US"/>
        </w:rPr>
        <w:t>Office</w:t>
      </w:r>
      <w:r w:rsidRPr="005308DA">
        <w:rPr>
          <w:sz w:val="28"/>
          <w:szCs w:val="28"/>
        </w:rPr>
        <w:t xml:space="preserve">, </w:t>
      </w:r>
    </w:p>
    <w:p w:rsidR="00953526" w:rsidRPr="005308DA" w:rsidRDefault="00EA6106">
      <w:pPr>
        <w:spacing w:line="276" w:lineRule="auto"/>
        <w:rPr>
          <w:sz w:val="28"/>
          <w:szCs w:val="28"/>
        </w:rPr>
      </w:pPr>
      <w:r>
        <w:rPr>
          <w:sz w:val="28"/>
          <w:szCs w:val="28"/>
        </w:rPr>
        <w:t>Антивирус</w:t>
      </w:r>
      <w:r w:rsidRPr="005308DA">
        <w:rPr>
          <w:sz w:val="28"/>
          <w:szCs w:val="28"/>
        </w:rPr>
        <w:t xml:space="preserve"> </w:t>
      </w:r>
      <w:r>
        <w:rPr>
          <w:sz w:val="28"/>
          <w:szCs w:val="28"/>
          <w:lang w:val="en-US"/>
        </w:rPr>
        <w:t>Kaspersky</w:t>
      </w:r>
      <w:r w:rsidRPr="005308DA">
        <w:rPr>
          <w:sz w:val="28"/>
          <w:szCs w:val="28"/>
        </w:rPr>
        <w:t xml:space="preserve"> </w:t>
      </w:r>
    </w:p>
    <w:p w:rsidR="00953526" w:rsidRPr="005308DA" w:rsidRDefault="00953526">
      <w:pPr>
        <w:spacing w:line="276" w:lineRule="auto"/>
        <w:rPr>
          <w:sz w:val="28"/>
          <w:szCs w:val="28"/>
        </w:rPr>
      </w:pPr>
    </w:p>
    <w:p w:rsidR="00953526" w:rsidRDefault="00EA6106">
      <w:pPr>
        <w:spacing w:line="276" w:lineRule="auto"/>
        <w:ind w:firstLine="709"/>
        <w:rPr>
          <w:b/>
          <w:sz w:val="28"/>
          <w:szCs w:val="28"/>
        </w:rPr>
      </w:pPr>
      <w:r w:rsidRPr="005308DA">
        <w:rPr>
          <w:b/>
          <w:sz w:val="28"/>
          <w:szCs w:val="28"/>
        </w:rPr>
        <w:t xml:space="preserve">11.2. </w:t>
      </w:r>
      <w:r>
        <w:rPr>
          <w:b/>
          <w:sz w:val="28"/>
          <w:szCs w:val="28"/>
        </w:rPr>
        <w:t xml:space="preserve">Современные профессиональные базы данных и информационные справочные системы: </w:t>
      </w:r>
    </w:p>
    <w:p w:rsidR="00953526" w:rsidRDefault="00EA6106">
      <w:pPr>
        <w:spacing w:line="276" w:lineRule="auto"/>
        <w:jc w:val="both"/>
        <w:rPr>
          <w:sz w:val="28"/>
          <w:szCs w:val="28"/>
        </w:rPr>
      </w:pPr>
      <w:r>
        <w:rPr>
          <w:sz w:val="28"/>
          <w:szCs w:val="28"/>
        </w:rPr>
        <w:t>Справочная правовая система «</w:t>
      </w:r>
      <w:proofErr w:type="spellStart"/>
      <w:r>
        <w:rPr>
          <w:sz w:val="28"/>
          <w:szCs w:val="28"/>
        </w:rPr>
        <w:t>КонсультантПлюс</w:t>
      </w:r>
      <w:proofErr w:type="spellEnd"/>
      <w:r>
        <w:rPr>
          <w:sz w:val="28"/>
          <w:szCs w:val="28"/>
        </w:rPr>
        <w:t xml:space="preserve">» (http://www.consultant.ru). </w:t>
      </w:r>
    </w:p>
    <w:p w:rsidR="00953526" w:rsidRDefault="00EA6106">
      <w:pPr>
        <w:spacing w:line="276" w:lineRule="auto"/>
        <w:jc w:val="both"/>
        <w:rPr>
          <w:sz w:val="28"/>
          <w:szCs w:val="28"/>
        </w:rPr>
      </w:pPr>
      <w:r>
        <w:rPr>
          <w:sz w:val="28"/>
          <w:szCs w:val="28"/>
        </w:rPr>
        <w:t>Справочная правовая система «Гарант» (http://www.garant.ru).</w:t>
      </w:r>
    </w:p>
    <w:p w:rsidR="00953526" w:rsidRDefault="00EA6106">
      <w:pPr>
        <w:spacing w:line="276" w:lineRule="auto"/>
        <w:jc w:val="both"/>
        <w:rPr>
          <w:sz w:val="28"/>
          <w:szCs w:val="28"/>
        </w:rPr>
      </w:pPr>
      <w:r>
        <w:rPr>
          <w:sz w:val="28"/>
          <w:szCs w:val="28"/>
        </w:rPr>
        <w:t xml:space="preserve">Информационно-образовательный портал Финансового университета. - </w:t>
      </w:r>
      <w:hyperlink r:id="rId8">
        <w:r>
          <w:rPr>
            <w:sz w:val="28"/>
            <w:szCs w:val="28"/>
          </w:rPr>
          <w:t>http://portal.ufrf.ru</w:t>
        </w:r>
      </w:hyperlink>
      <w:r>
        <w:rPr>
          <w:sz w:val="28"/>
          <w:szCs w:val="28"/>
        </w:rPr>
        <w:t>.</w:t>
      </w:r>
    </w:p>
    <w:p w:rsidR="00953526" w:rsidRDefault="00953526">
      <w:pPr>
        <w:spacing w:line="276" w:lineRule="auto"/>
        <w:jc w:val="both"/>
        <w:rPr>
          <w:sz w:val="28"/>
          <w:szCs w:val="28"/>
        </w:rPr>
      </w:pPr>
    </w:p>
    <w:p w:rsidR="00953526" w:rsidRDefault="00EA6106">
      <w:pPr>
        <w:spacing w:line="276"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953526" w:rsidRDefault="00EA6106">
      <w:pPr>
        <w:spacing w:line="276" w:lineRule="auto"/>
        <w:ind w:firstLine="709"/>
        <w:rPr>
          <w:sz w:val="28"/>
          <w:szCs w:val="28"/>
        </w:rPr>
      </w:pPr>
      <w:r>
        <w:rPr>
          <w:sz w:val="28"/>
          <w:szCs w:val="28"/>
        </w:rPr>
        <w:t>Не используются.</w:t>
      </w:r>
    </w:p>
    <w:p w:rsidR="00953526" w:rsidRDefault="00953526">
      <w:pPr>
        <w:spacing w:line="276" w:lineRule="auto"/>
        <w:ind w:firstLine="709"/>
        <w:rPr>
          <w:sz w:val="28"/>
          <w:szCs w:val="28"/>
        </w:rPr>
      </w:pPr>
    </w:p>
    <w:p w:rsidR="00953526" w:rsidRDefault="00EA6106">
      <w:pPr>
        <w:pStyle w:val="1"/>
        <w:spacing w:line="276" w:lineRule="auto"/>
        <w:ind w:firstLine="709"/>
        <w:jc w:val="both"/>
        <w:rPr>
          <w:b/>
          <w:sz w:val="28"/>
          <w:szCs w:val="28"/>
        </w:rPr>
      </w:pPr>
      <w:bookmarkStart w:id="51" w:name="_Toc13770916"/>
      <w:bookmarkStart w:id="52" w:name="_Toc13762626"/>
      <w:bookmarkStart w:id="53" w:name="_Toc529894772"/>
      <w:r>
        <w:rPr>
          <w:b/>
          <w:sz w:val="28"/>
          <w:szCs w:val="28"/>
        </w:rPr>
        <w:t>12. Описание материально-технической базы, необходимой для осуществления образовательного процесса по дисциплине</w:t>
      </w:r>
      <w:bookmarkEnd w:id="51"/>
      <w:bookmarkEnd w:id="52"/>
      <w:bookmarkEnd w:id="53"/>
    </w:p>
    <w:p w:rsidR="00953526" w:rsidRDefault="00EA6106">
      <w:pPr>
        <w:tabs>
          <w:tab w:val="left" w:pos="0"/>
        </w:tabs>
        <w:spacing w:line="276" w:lineRule="auto"/>
        <w:ind w:firstLine="709"/>
        <w:jc w:val="both"/>
        <w:rPr>
          <w:szCs w:val="28"/>
        </w:rPr>
      </w:pPr>
      <w:bookmarkStart w:id="54" w:name="_Toc326701991"/>
      <w:bookmarkStart w:id="55" w:name="_Toc324441770"/>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bookmarkEnd w:id="54"/>
      <w:bookmarkEnd w:id="55"/>
    </w:p>
    <w:sectPr w:rsidR="00953526">
      <w:footerReference w:type="default" r:id="rId9"/>
      <w:pgSz w:w="11906" w:h="16838"/>
      <w:pgMar w:top="1134" w:right="851" w:bottom="1134" w:left="1418" w:header="0" w:footer="68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381" w:rsidRDefault="00C66381">
      <w:r>
        <w:separator/>
      </w:r>
    </w:p>
  </w:endnote>
  <w:endnote w:type="continuationSeparator" w:id="0">
    <w:p w:rsidR="00C66381" w:rsidRDefault="00C66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203" w:usb1="00000000" w:usb2="00000000" w:usb3="00000000" w:csb0="00000005"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MS Sans Serif">
    <w:panose1 w:val="00000000000000000000"/>
    <w:charset w:val="00"/>
    <w:family w:val="swiss"/>
    <w:notTrueType/>
    <w:pitch w:val="variable"/>
    <w:sig w:usb0="00000003" w:usb1="00000000" w:usb2="00000000" w:usb3="00000000" w:csb0="00000001" w:csb1="00000000"/>
  </w:font>
  <w:font w:name="SchoolBook">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84019"/>
      <w:docPartObj>
        <w:docPartGallery w:val="Page Numbers (Bottom of Page)"/>
        <w:docPartUnique/>
      </w:docPartObj>
    </w:sdtPr>
    <w:sdtEndPr/>
    <w:sdtContent>
      <w:p w:rsidR="00953526" w:rsidRDefault="00EA6106">
        <w:pPr>
          <w:pStyle w:val="aff9"/>
          <w:jc w:val="center"/>
        </w:pPr>
        <w:r>
          <w:fldChar w:fldCharType="begin"/>
        </w:r>
        <w:r>
          <w:instrText>PAGE</w:instrText>
        </w:r>
        <w:r>
          <w:fldChar w:fldCharType="separate"/>
        </w:r>
        <w:r w:rsidR="00FE78A0">
          <w:rPr>
            <w:noProof/>
          </w:rPr>
          <w:t>34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381" w:rsidRDefault="00C66381">
      <w:r>
        <w:separator/>
      </w:r>
    </w:p>
  </w:footnote>
  <w:footnote w:type="continuationSeparator" w:id="0">
    <w:p w:rsidR="00C66381" w:rsidRDefault="00C66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3D50"/>
    <w:multiLevelType w:val="multilevel"/>
    <w:tmpl w:val="AB08BEE8"/>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1" w15:restartNumberingAfterBreak="0">
    <w:nsid w:val="100551E2"/>
    <w:multiLevelType w:val="multilevel"/>
    <w:tmpl w:val="12B63910"/>
    <w:lvl w:ilvl="0">
      <w:start w:val="1"/>
      <w:numFmt w:val="decimal"/>
      <w:lvlText w:val="%1."/>
      <w:lvlJc w:val="left"/>
      <w:pPr>
        <w:tabs>
          <w:tab w:val="num" w:pos="0"/>
        </w:tabs>
        <w:ind w:left="0" w:firstLine="0"/>
      </w:pPr>
      <w:rPr>
        <w:rFonts w:ascii="Times New Roman" w:eastAsia="Calibri"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46D2138"/>
    <w:multiLevelType w:val="multilevel"/>
    <w:tmpl w:val="11F4197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5B13D7F"/>
    <w:multiLevelType w:val="multilevel"/>
    <w:tmpl w:val="F0D811A0"/>
    <w:lvl w:ilvl="0">
      <w:start w:val="1"/>
      <w:numFmt w:val="bullet"/>
      <w:pStyle w:val="a"/>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 w15:restartNumberingAfterBreak="0">
    <w:nsid w:val="33C00393"/>
    <w:multiLevelType w:val="multilevel"/>
    <w:tmpl w:val="9F180820"/>
    <w:lvl w:ilvl="0">
      <w:start w:val="1"/>
      <w:numFmt w:val="decimal"/>
      <w:lvlText w:val="%1."/>
      <w:lvlJc w:val="left"/>
      <w:pPr>
        <w:tabs>
          <w:tab w:val="num" w:pos="397"/>
        </w:tabs>
        <w:ind w:left="754" w:hanging="397"/>
      </w:pPr>
    </w:lvl>
    <w:lvl w:ilvl="1">
      <w:start w:val="1"/>
      <w:numFmt w:val="decimal"/>
      <w:lvlText w:val="%2."/>
      <w:lvlJc w:val="left"/>
      <w:pPr>
        <w:tabs>
          <w:tab w:val="num" w:pos="794"/>
        </w:tabs>
        <w:ind w:left="1151" w:hanging="397"/>
      </w:pPr>
    </w:lvl>
    <w:lvl w:ilvl="2">
      <w:start w:val="1"/>
      <w:numFmt w:val="decimal"/>
      <w:lvlText w:val="%3."/>
      <w:lvlJc w:val="left"/>
      <w:pPr>
        <w:tabs>
          <w:tab w:val="num" w:pos="1191"/>
        </w:tabs>
        <w:ind w:left="1548" w:hanging="397"/>
      </w:pPr>
    </w:lvl>
    <w:lvl w:ilvl="3">
      <w:start w:val="1"/>
      <w:numFmt w:val="decimal"/>
      <w:lvlText w:val="%4."/>
      <w:lvlJc w:val="left"/>
      <w:pPr>
        <w:tabs>
          <w:tab w:val="num" w:pos="1588"/>
        </w:tabs>
        <w:ind w:left="1945" w:hanging="397"/>
      </w:pPr>
    </w:lvl>
    <w:lvl w:ilvl="4">
      <w:start w:val="1"/>
      <w:numFmt w:val="decimal"/>
      <w:lvlText w:val="%5."/>
      <w:lvlJc w:val="left"/>
      <w:pPr>
        <w:tabs>
          <w:tab w:val="num" w:pos="1985"/>
        </w:tabs>
        <w:ind w:left="2342" w:hanging="397"/>
      </w:pPr>
    </w:lvl>
    <w:lvl w:ilvl="5">
      <w:start w:val="1"/>
      <w:numFmt w:val="decimal"/>
      <w:lvlText w:val="%6."/>
      <w:lvlJc w:val="left"/>
      <w:pPr>
        <w:tabs>
          <w:tab w:val="num" w:pos="2381"/>
        </w:tabs>
        <w:ind w:left="2738" w:hanging="397"/>
      </w:pPr>
    </w:lvl>
    <w:lvl w:ilvl="6">
      <w:start w:val="1"/>
      <w:numFmt w:val="decimal"/>
      <w:lvlText w:val="%7."/>
      <w:lvlJc w:val="left"/>
      <w:pPr>
        <w:tabs>
          <w:tab w:val="num" w:pos="2778"/>
        </w:tabs>
        <w:ind w:left="3135" w:hanging="397"/>
      </w:pPr>
    </w:lvl>
    <w:lvl w:ilvl="7">
      <w:start w:val="1"/>
      <w:numFmt w:val="decimal"/>
      <w:lvlText w:val="%8."/>
      <w:lvlJc w:val="left"/>
      <w:pPr>
        <w:tabs>
          <w:tab w:val="num" w:pos="3175"/>
        </w:tabs>
        <w:ind w:left="3532" w:hanging="397"/>
      </w:pPr>
    </w:lvl>
    <w:lvl w:ilvl="8">
      <w:start w:val="1"/>
      <w:numFmt w:val="decimal"/>
      <w:lvlText w:val="%9."/>
      <w:lvlJc w:val="left"/>
      <w:pPr>
        <w:tabs>
          <w:tab w:val="num" w:pos="3572"/>
        </w:tabs>
        <w:ind w:left="3929" w:hanging="397"/>
      </w:pPr>
    </w:lvl>
  </w:abstractNum>
  <w:abstractNum w:abstractNumId="5" w15:restartNumberingAfterBreak="0">
    <w:nsid w:val="3B672B2D"/>
    <w:multiLevelType w:val="multilevel"/>
    <w:tmpl w:val="27DCA292"/>
    <w:lvl w:ilvl="0">
      <w:start w:val="1"/>
      <w:numFmt w:val="decimal"/>
      <w:pStyle w:val="a0"/>
      <w:lvlText w:val="%1."/>
      <w:lvlJc w:val="left"/>
      <w:pPr>
        <w:tabs>
          <w:tab w:val="num" w:pos="0"/>
        </w:tabs>
        <w:ind w:left="2203" w:hanging="360"/>
      </w:pPr>
    </w:lvl>
    <w:lvl w:ilvl="1">
      <w:start w:val="1"/>
      <w:numFmt w:val="decimal"/>
      <w:lvlText w:val="%2."/>
      <w:lvlJc w:val="left"/>
      <w:pPr>
        <w:tabs>
          <w:tab w:val="num" w:pos="216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 w15:restartNumberingAfterBreak="0">
    <w:nsid w:val="471D680D"/>
    <w:multiLevelType w:val="multilevel"/>
    <w:tmpl w:val="EF841F32"/>
    <w:lvl w:ilvl="0">
      <w:start w:val="1"/>
      <w:numFmt w:val="decimal"/>
      <w:lvlText w:val="%1."/>
      <w:lvlJc w:val="left"/>
      <w:pPr>
        <w:tabs>
          <w:tab w:val="num" w:pos="0"/>
        </w:tabs>
        <w:ind w:left="720" w:hanging="360"/>
      </w:pPr>
      <w:rPr>
        <w:rFonts w:eastAsia="Calibri"/>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80B74E2"/>
    <w:multiLevelType w:val="multilevel"/>
    <w:tmpl w:val="B3F2E240"/>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0D55AAA"/>
    <w:multiLevelType w:val="multilevel"/>
    <w:tmpl w:val="02CA66F2"/>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abstractNumId w:val="8"/>
  </w:num>
  <w:num w:numId="2">
    <w:abstractNumId w:val="7"/>
  </w:num>
  <w:num w:numId="3">
    <w:abstractNumId w:val="3"/>
  </w:num>
  <w:num w:numId="4">
    <w:abstractNumId w:val="5"/>
  </w:num>
  <w:num w:numId="5">
    <w:abstractNumId w:val="2"/>
  </w:num>
  <w:num w:numId="6">
    <w:abstractNumId w:val="1"/>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526"/>
    <w:rsid w:val="00492D9B"/>
    <w:rsid w:val="005308DA"/>
    <w:rsid w:val="00953526"/>
    <w:rsid w:val="00C66381"/>
    <w:rsid w:val="00EA6106"/>
    <w:rsid w:val="00FE78A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C0424"/>
  <w15:docId w15:val="{4CD08B14-8D91-48DC-96D3-120D35683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907B4"/>
    <w:rPr>
      <w:sz w:val="24"/>
      <w:szCs w:val="24"/>
    </w:rPr>
  </w:style>
  <w:style w:type="paragraph" w:styleId="1">
    <w:name w:val="heading 1"/>
    <w:basedOn w:val="a1"/>
    <w:next w:val="a1"/>
    <w:link w:val="11"/>
    <w:uiPriority w:val="9"/>
    <w:qFormat/>
    <w:rsid w:val="002216AB"/>
    <w:pPr>
      <w:keepNext/>
      <w:numPr>
        <w:numId w:val="1"/>
      </w:numPr>
      <w:spacing w:line="360" w:lineRule="auto"/>
      <w:jc w:val="center"/>
      <w:outlineLvl w:val="0"/>
    </w:pPr>
    <w:rPr>
      <w:sz w:val="32"/>
      <w:szCs w:val="20"/>
    </w:rPr>
  </w:style>
  <w:style w:type="paragraph" w:styleId="2">
    <w:name w:val="heading 2"/>
    <w:basedOn w:val="a1"/>
    <w:next w:val="a1"/>
    <w:uiPriority w:val="9"/>
    <w:qFormat/>
    <w:rsid w:val="002216AB"/>
    <w:pPr>
      <w:keepNext/>
      <w:numPr>
        <w:ilvl w:val="1"/>
        <w:numId w:val="1"/>
      </w:numPr>
      <w:jc w:val="center"/>
      <w:outlineLvl w:val="1"/>
    </w:pPr>
    <w:rPr>
      <w:b/>
      <w:sz w:val="28"/>
      <w:szCs w:val="20"/>
    </w:rPr>
  </w:style>
  <w:style w:type="paragraph" w:styleId="3">
    <w:name w:val="heading 3"/>
    <w:basedOn w:val="a1"/>
    <w:next w:val="a1"/>
    <w:uiPriority w:val="9"/>
    <w:qFormat/>
    <w:rsid w:val="002216AB"/>
    <w:pPr>
      <w:keepNext/>
      <w:numPr>
        <w:ilvl w:val="2"/>
        <w:numId w:val="1"/>
      </w:numPr>
      <w:jc w:val="center"/>
      <w:outlineLvl w:val="2"/>
    </w:pPr>
    <w:rPr>
      <w:sz w:val="28"/>
      <w:szCs w:val="20"/>
      <w:u w:val="single"/>
    </w:rPr>
  </w:style>
  <w:style w:type="paragraph" w:styleId="4">
    <w:name w:val="heading 4"/>
    <w:basedOn w:val="a1"/>
    <w:next w:val="a1"/>
    <w:link w:val="40"/>
    <w:uiPriority w:val="9"/>
    <w:qFormat/>
    <w:rsid w:val="002216AB"/>
    <w:pPr>
      <w:keepNext/>
      <w:numPr>
        <w:ilvl w:val="3"/>
        <w:numId w:val="1"/>
      </w:numPr>
      <w:jc w:val="center"/>
      <w:outlineLvl w:val="3"/>
    </w:pPr>
    <w:rPr>
      <w:caps/>
      <w:sz w:val="28"/>
      <w:szCs w:val="20"/>
    </w:rPr>
  </w:style>
  <w:style w:type="paragraph" w:styleId="5">
    <w:name w:val="heading 5"/>
    <w:basedOn w:val="a1"/>
    <w:next w:val="a1"/>
    <w:link w:val="50"/>
    <w:uiPriority w:val="9"/>
    <w:qFormat/>
    <w:rsid w:val="002216AB"/>
    <w:pPr>
      <w:keepNext/>
      <w:numPr>
        <w:ilvl w:val="4"/>
        <w:numId w:val="1"/>
      </w:numPr>
      <w:jc w:val="both"/>
      <w:outlineLvl w:val="4"/>
    </w:pPr>
    <w:rPr>
      <w:sz w:val="28"/>
      <w:szCs w:val="20"/>
    </w:rPr>
  </w:style>
  <w:style w:type="paragraph" w:styleId="6">
    <w:name w:val="heading 6"/>
    <w:basedOn w:val="a1"/>
    <w:next w:val="a1"/>
    <w:link w:val="60"/>
    <w:uiPriority w:val="9"/>
    <w:qFormat/>
    <w:rsid w:val="002216AB"/>
    <w:pPr>
      <w:keepNext/>
      <w:numPr>
        <w:ilvl w:val="5"/>
        <w:numId w:val="1"/>
      </w:numPr>
      <w:jc w:val="both"/>
      <w:outlineLvl w:val="5"/>
    </w:pPr>
    <w:rPr>
      <w:b/>
      <w:sz w:val="28"/>
      <w:szCs w:val="20"/>
    </w:rPr>
  </w:style>
  <w:style w:type="paragraph" w:styleId="7">
    <w:name w:val="heading 7"/>
    <w:basedOn w:val="a1"/>
    <w:next w:val="a1"/>
    <w:link w:val="70"/>
    <w:qFormat/>
    <w:rsid w:val="002216AB"/>
    <w:pPr>
      <w:keepNext/>
      <w:numPr>
        <w:ilvl w:val="6"/>
        <w:numId w:val="1"/>
      </w:numPr>
      <w:spacing w:before="111" w:after="222"/>
      <w:ind w:left="110"/>
      <w:jc w:val="both"/>
      <w:outlineLvl w:val="6"/>
    </w:pPr>
    <w:rPr>
      <w:b/>
      <w:szCs w:val="20"/>
    </w:rPr>
  </w:style>
  <w:style w:type="paragraph" w:styleId="8">
    <w:name w:val="heading 8"/>
    <w:basedOn w:val="a1"/>
    <w:next w:val="a1"/>
    <w:link w:val="80"/>
    <w:qFormat/>
    <w:rsid w:val="002216AB"/>
    <w:pPr>
      <w:keepNext/>
      <w:numPr>
        <w:ilvl w:val="7"/>
        <w:numId w:val="1"/>
      </w:numPr>
      <w:spacing w:line="360" w:lineRule="auto"/>
      <w:ind w:firstLine="709"/>
      <w:jc w:val="both"/>
      <w:outlineLvl w:val="7"/>
    </w:pPr>
    <w:rPr>
      <w:sz w:val="28"/>
      <w:szCs w:val="20"/>
    </w:rPr>
  </w:style>
  <w:style w:type="paragraph" w:styleId="9">
    <w:name w:val="heading 9"/>
    <w:basedOn w:val="a1"/>
    <w:next w:val="a1"/>
    <w:link w:val="90"/>
    <w:qFormat/>
    <w:rsid w:val="002216AB"/>
    <w:pPr>
      <w:keepNext/>
      <w:numPr>
        <w:ilvl w:val="8"/>
        <w:numId w:val="1"/>
      </w:numPr>
      <w:spacing w:before="111" w:after="111"/>
      <w:jc w:val="both"/>
      <w:outlineLvl w:val="8"/>
    </w:pPr>
    <w:rPr>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qFormat/>
    <w:rsid w:val="002216AB"/>
    <w:rPr>
      <w:b w:val="0"/>
      <w:i w:val="0"/>
    </w:rPr>
  </w:style>
  <w:style w:type="character" w:customStyle="1" w:styleId="WW8Num7z0">
    <w:name w:val="WW8Num7z0"/>
    <w:qFormat/>
    <w:rsid w:val="002216AB"/>
    <w:rPr>
      <w:rFonts w:ascii="Symbol" w:hAnsi="Symbol"/>
    </w:rPr>
  </w:style>
  <w:style w:type="character" w:customStyle="1" w:styleId="WW8Num7z1">
    <w:name w:val="WW8Num7z1"/>
    <w:qFormat/>
    <w:rsid w:val="002216AB"/>
    <w:rPr>
      <w:rFonts w:ascii="Courier New" w:hAnsi="Courier New" w:cs="Courier New"/>
    </w:rPr>
  </w:style>
  <w:style w:type="character" w:customStyle="1" w:styleId="WW8Num7z2">
    <w:name w:val="WW8Num7z2"/>
    <w:qFormat/>
    <w:rsid w:val="002216AB"/>
    <w:rPr>
      <w:rFonts w:ascii="Wingdings" w:hAnsi="Wingdings"/>
    </w:rPr>
  </w:style>
  <w:style w:type="character" w:customStyle="1" w:styleId="WW8Num11z0">
    <w:name w:val="WW8Num11z0"/>
    <w:qFormat/>
    <w:rsid w:val="002216AB"/>
    <w:rPr>
      <w:rFonts w:ascii="Times New Roman" w:eastAsia="Times New Roman" w:hAnsi="Times New Roman" w:cs="Times New Roman"/>
    </w:rPr>
  </w:style>
  <w:style w:type="character" w:customStyle="1" w:styleId="WW8Num11z1">
    <w:name w:val="WW8Num11z1"/>
    <w:qFormat/>
    <w:rsid w:val="002216AB"/>
    <w:rPr>
      <w:rFonts w:ascii="Courier New" w:hAnsi="Courier New"/>
    </w:rPr>
  </w:style>
  <w:style w:type="character" w:customStyle="1" w:styleId="WW8Num11z2">
    <w:name w:val="WW8Num11z2"/>
    <w:qFormat/>
    <w:rsid w:val="002216AB"/>
    <w:rPr>
      <w:rFonts w:ascii="Wingdings" w:hAnsi="Wingdings"/>
    </w:rPr>
  </w:style>
  <w:style w:type="character" w:customStyle="1" w:styleId="WW8Num11z3">
    <w:name w:val="WW8Num11z3"/>
    <w:qFormat/>
    <w:rsid w:val="002216AB"/>
    <w:rPr>
      <w:rFonts w:ascii="Symbol" w:hAnsi="Symbol"/>
    </w:rPr>
  </w:style>
  <w:style w:type="character" w:customStyle="1" w:styleId="WW8Num15z1">
    <w:name w:val="WW8Num15z1"/>
    <w:qFormat/>
    <w:rsid w:val="002216AB"/>
    <w:rPr>
      <w:rFonts w:ascii="Times New Roman" w:eastAsia="Times New Roman" w:hAnsi="Times New Roman" w:cs="Times New Roman"/>
    </w:rPr>
  </w:style>
  <w:style w:type="character" w:customStyle="1" w:styleId="WW8Num15z2">
    <w:name w:val="WW8Num15z2"/>
    <w:qFormat/>
    <w:rsid w:val="002216AB"/>
    <w:rPr>
      <w:rFonts w:ascii="Wingdings" w:hAnsi="Wingdings"/>
    </w:rPr>
  </w:style>
  <w:style w:type="character" w:customStyle="1" w:styleId="WW8Num15z3">
    <w:name w:val="WW8Num15z3"/>
    <w:qFormat/>
    <w:rsid w:val="002216AB"/>
    <w:rPr>
      <w:rFonts w:ascii="Symbol" w:hAnsi="Symbol"/>
    </w:rPr>
  </w:style>
  <w:style w:type="character" w:customStyle="1" w:styleId="WW8Num15z4">
    <w:name w:val="WW8Num15z4"/>
    <w:qFormat/>
    <w:rsid w:val="002216AB"/>
    <w:rPr>
      <w:rFonts w:ascii="Courier New" w:hAnsi="Courier New"/>
    </w:rPr>
  </w:style>
  <w:style w:type="character" w:customStyle="1" w:styleId="WW8Num18z1">
    <w:name w:val="WW8Num18z1"/>
    <w:qFormat/>
    <w:rsid w:val="002216AB"/>
    <w:rPr>
      <w:rFonts w:ascii="Courier New" w:hAnsi="Courier New" w:cs="Courier New"/>
    </w:rPr>
  </w:style>
  <w:style w:type="character" w:customStyle="1" w:styleId="WW8Num18z2">
    <w:name w:val="WW8Num18z2"/>
    <w:qFormat/>
    <w:rsid w:val="002216AB"/>
    <w:rPr>
      <w:rFonts w:ascii="Wingdings" w:hAnsi="Wingdings"/>
    </w:rPr>
  </w:style>
  <w:style w:type="character" w:customStyle="1" w:styleId="WW8Num18z3">
    <w:name w:val="WW8Num18z3"/>
    <w:qFormat/>
    <w:rsid w:val="002216AB"/>
    <w:rPr>
      <w:rFonts w:ascii="Symbol" w:hAnsi="Symbol"/>
    </w:rPr>
  </w:style>
  <w:style w:type="character" w:customStyle="1" w:styleId="WW8Num19z0">
    <w:name w:val="WW8Num19z0"/>
    <w:qFormat/>
    <w:rsid w:val="002216AB"/>
    <w:rPr>
      <w:b w:val="0"/>
      <w:i w:val="0"/>
    </w:rPr>
  </w:style>
  <w:style w:type="character" w:customStyle="1" w:styleId="WW8Num21z0">
    <w:name w:val="WW8Num21z0"/>
    <w:qFormat/>
    <w:rsid w:val="002216AB"/>
    <w:rPr>
      <w:b w:val="0"/>
      <w:i w:val="0"/>
    </w:rPr>
  </w:style>
  <w:style w:type="character" w:customStyle="1" w:styleId="WW8Num24z1">
    <w:name w:val="WW8Num24z1"/>
    <w:qFormat/>
    <w:rsid w:val="002216AB"/>
    <w:rPr>
      <w:b/>
      <w:i w:val="0"/>
      <w:sz w:val="28"/>
      <w:szCs w:val="28"/>
    </w:rPr>
  </w:style>
  <w:style w:type="character" w:customStyle="1" w:styleId="WW8Num24z2">
    <w:name w:val="WW8Num24z2"/>
    <w:qFormat/>
    <w:rsid w:val="002216AB"/>
    <w:rPr>
      <w:rFonts w:ascii="Wingdings" w:hAnsi="Wingdings"/>
    </w:rPr>
  </w:style>
  <w:style w:type="character" w:customStyle="1" w:styleId="WW8Num24z3">
    <w:name w:val="WW8Num24z3"/>
    <w:qFormat/>
    <w:rsid w:val="002216AB"/>
    <w:rPr>
      <w:rFonts w:ascii="Symbol" w:hAnsi="Symbol"/>
    </w:rPr>
  </w:style>
  <w:style w:type="character" w:customStyle="1" w:styleId="WW8Num24z4">
    <w:name w:val="WW8Num24z4"/>
    <w:qFormat/>
    <w:rsid w:val="002216AB"/>
    <w:rPr>
      <w:rFonts w:ascii="Courier New" w:hAnsi="Courier New" w:cs="Courier New"/>
    </w:rPr>
  </w:style>
  <w:style w:type="character" w:customStyle="1" w:styleId="WW8Num27z0">
    <w:name w:val="WW8Num27z0"/>
    <w:qFormat/>
    <w:rsid w:val="002216AB"/>
    <w:rPr>
      <w:rFonts w:ascii="Symbol" w:hAnsi="Symbol"/>
    </w:rPr>
  </w:style>
  <w:style w:type="character" w:customStyle="1" w:styleId="WW8Num27z1">
    <w:name w:val="WW8Num27z1"/>
    <w:qFormat/>
    <w:rsid w:val="002216AB"/>
    <w:rPr>
      <w:rFonts w:ascii="Courier New" w:hAnsi="Courier New" w:cs="Courier New"/>
    </w:rPr>
  </w:style>
  <w:style w:type="character" w:customStyle="1" w:styleId="WW8Num27z2">
    <w:name w:val="WW8Num27z2"/>
    <w:qFormat/>
    <w:rsid w:val="002216AB"/>
    <w:rPr>
      <w:rFonts w:ascii="Wingdings" w:hAnsi="Wingdings"/>
    </w:rPr>
  </w:style>
  <w:style w:type="character" w:customStyle="1" w:styleId="WW8Num28z0">
    <w:name w:val="WW8Num28z0"/>
    <w:qFormat/>
    <w:rsid w:val="002216AB"/>
    <w:rPr>
      <w:rFonts w:ascii="Symbol" w:hAnsi="Symbol"/>
    </w:rPr>
  </w:style>
  <w:style w:type="character" w:customStyle="1" w:styleId="WW8Num29z0">
    <w:name w:val="WW8Num29z0"/>
    <w:qFormat/>
    <w:rsid w:val="002216AB"/>
    <w:rPr>
      <w:rFonts w:ascii="Times New Roman" w:hAnsi="Times New Roman"/>
      <w:b w:val="0"/>
      <w:i w:val="0"/>
      <w:sz w:val="28"/>
      <w:szCs w:val="28"/>
    </w:rPr>
  </w:style>
  <w:style w:type="character" w:customStyle="1" w:styleId="WW8Num30z0">
    <w:name w:val="WW8Num30z0"/>
    <w:qFormat/>
    <w:rsid w:val="002216AB"/>
    <w:rPr>
      <w:b/>
      <w:i w:val="0"/>
      <w:sz w:val="28"/>
      <w:szCs w:val="28"/>
    </w:rPr>
  </w:style>
  <w:style w:type="character" w:customStyle="1" w:styleId="11">
    <w:name w:val="Заголовок 1 Знак1"/>
    <w:link w:val="1"/>
    <w:qFormat/>
    <w:rsid w:val="002216AB"/>
  </w:style>
  <w:style w:type="character" w:styleId="a5">
    <w:name w:val="page number"/>
    <w:basedOn w:val="11"/>
    <w:qFormat/>
    <w:rsid w:val="002216AB"/>
  </w:style>
  <w:style w:type="character" w:customStyle="1" w:styleId="-">
    <w:name w:val="Интернет-ссылка"/>
    <w:uiPriority w:val="99"/>
    <w:rsid w:val="00914F1F"/>
    <w:rPr>
      <w:color w:val="0000FF"/>
      <w:u w:val="single"/>
    </w:rPr>
  </w:style>
  <w:style w:type="character" w:styleId="a6">
    <w:name w:val="Strong"/>
    <w:uiPriority w:val="22"/>
    <w:qFormat/>
    <w:rsid w:val="0083376C"/>
    <w:rPr>
      <w:b/>
      <w:bCs/>
    </w:rPr>
  </w:style>
  <w:style w:type="character" w:customStyle="1" w:styleId="highlight">
    <w:name w:val="highlight"/>
    <w:qFormat/>
    <w:rsid w:val="00DC061C"/>
    <w:rPr>
      <w:rFonts w:cs="Times New Roman"/>
    </w:rPr>
  </w:style>
  <w:style w:type="character" w:styleId="a7">
    <w:name w:val="Emphasis"/>
    <w:uiPriority w:val="20"/>
    <w:qFormat/>
    <w:rsid w:val="00DC061C"/>
    <w:rPr>
      <w:rFonts w:cs="Times New Roman"/>
      <w:i/>
      <w:iCs/>
    </w:rPr>
  </w:style>
  <w:style w:type="character" w:customStyle="1" w:styleId="a8">
    <w:name w:val="Текст Знак"/>
    <w:qFormat/>
    <w:rsid w:val="009766FF"/>
    <w:rPr>
      <w:rFonts w:ascii="Courier New" w:hAnsi="Courier New"/>
    </w:rPr>
  </w:style>
  <w:style w:type="character" w:customStyle="1" w:styleId="a9">
    <w:name w:val="Основной текст с отступом Знак"/>
    <w:qFormat/>
    <w:rsid w:val="00AE20E0"/>
    <w:rPr>
      <w:sz w:val="28"/>
      <w:lang w:eastAsia="ar-SA"/>
    </w:rPr>
  </w:style>
  <w:style w:type="character" w:customStyle="1" w:styleId="aa">
    <w:name w:val="Нижний колонтитул Знак"/>
    <w:qFormat/>
    <w:rsid w:val="00E45862"/>
    <w:rPr>
      <w:lang w:eastAsia="ar-SA"/>
    </w:rPr>
  </w:style>
  <w:style w:type="character" w:customStyle="1" w:styleId="20">
    <w:name w:val="Заголовок 2 Знак"/>
    <w:basedOn w:val="a2"/>
    <w:uiPriority w:val="9"/>
    <w:qFormat/>
    <w:rsid w:val="00955196"/>
    <w:rPr>
      <w:b/>
      <w:sz w:val="28"/>
    </w:rPr>
  </w:style>
  <w:style w:type="character" w:customStyle="1" w:styleId="10">
    <w:name w:val="Заголовок 1 Знак"/>
    <w:basedOn w:val="a2"/>
    <w:uiPriority w:val="9"/>
    <w:qFormat/>
    <w:rsid w:val="00955196"/>
    <w:rPr>
      <w:sz w:val="32"/>
    </w:rPr>
  </w:style>
  <w:style w:type="character" w:customStyle="1" w:styleId="ab">
    <w:name w:val="Абзац списка Знак"/>
    <w:uiPriority w:val="34"/>
    <w:qFormat/>
    <w:rsid w:val="00B721F5"/>
    <w:rPr>
      <w:sz w:val="24"/>
      <w:szCs w:val="24"/>
    </w:rPr>
  </w:style>
  <w:style w:type="character" w:customStyle="1" w:styleId="30">
    <w:name w:val="Основной текст с отступом 3 Знак"/>
    <w:basedOn w:val="a2"/>
    <w:qFormat/>
    <w:rsid w:val="005B590D"/>
    <w:rPr>
      <w:rFonts w:eastAsia="SimSun"/>
      <w:sz w:val="16"/>
      <w:szCs w:val="16"/>
      <w:lang w:eastAsia="ar-SA"/>
    </w:rPr>
  </w:style>
  <w:style w:type="character" w:customStyle="1" w:styleId="31">
    <w:name w:val="Заголовок 3 Знак"/>
    <w:basedOn w:val="a2"/>
    <w:uiPriority w:val="9"/>
    <w:qFormat/>
    <w:rsid w:val="00DD24EC"/>
    <w:rPr>
      <w:sz w:val="28"/>
      <w:u w:val="single"/>
    </w:rPr>
  </w:style>
  <w:style w:type="character" w:customStyle="1" w:styleId="ac">
    <w:name w:val="Привязка сноски"/>
    <w:rPr>
      <w:vertAlign w:val="superscript"/>
    </w:rPr>
  </w:style>
  <w:style w:type="character" w:customStyle="1" w:styleId="FootnoteCharacters">
    <w:name w:val="Footnote Characters"/>
    <w:qFormat/>
    <w:rsid w:val="00D54B26"/>
    <w:rPr>
      <w:vertAlign w:val="superscript"/>
    </w:rPr>
  </w:style>
  <w:style w:type="character" w:customStyle="1" w:styleId="ad">
    <w:name w:val="Текст сноски Знак"/>
    <w:qFormat/>
    <w:locked/>
    <w:rsid w:val="00D54B26"/>
  </w:style>
  <w:style w:type="character" w:customStyle="1" w:styleId="menu-item-text">
    <w:name w:val="menu-item-text"/>
    <w:basedOn w:val="a2"/>
    <w:qFormat/>
    <w:rsid w:val="00775249"/>
  </w:style>
  <w:style w:type="character" w:customStyle="1" w:styleId="ae">
    <w:name w:val="Основной текст Знак"/>
    <w:basedOn w:val="a2"/>
    <w:qFormat/>
    <w:rsid w:val="00A1192F"/>
    <w:rPr>
      <w:sz w:val="28"/>
    </w:rPr>
  </w:style>
  <w:style w:type="character" w:customStyle="1" w:styleId="ms-rtethemeforecolor-2-0">
    <w:name w:val="ms-rtethemeforecolor-2-0"/>
    <w:basedOn w:val="a2"/>
    <w:qFormat/>
    <w:rsid w:val="00E87F5D"/>
  </w:style>
  <w:style w:type="character" w:customStyle="1" w:styleId="af">
    <w:name w:val="Определение"/>
    <w:qFormat/>
    <w:rsid w:val="00DB0760"/>
    <w:rPr>
      <w:b/>
      <w:bCs/>
      <w:i/>
    </w:rPr>
  </w:style>
  <w:style w:type="character" w:customStyle="1" w:styleId="af0">
    <w:name w:val="Посещённая гиперссылка"/>
    <w:rsid w:val="00AC0798"/>
    <w:rPr>
      <w:color w:val="800080"/>
      <w:u w:val="single"/>
    </w:rPr>
  </w:style>
  <w:style w:type="character" w:customStyle="1" w:styleId="12">
    <w:name w:val="Знак1"/>
    <w:qFormat/>
    <w:rsid w:val="00AC0798"/>
    <w:rPr>
      <w:rFonts w:ascii="Arial" w:hAnsi="Arial"/>
      <w:szCs w:val="24"/>
      <w:lang w:val="ru-RU" w:eastAsia="ru-RU" w:bidi="ar-SA"/>
    </w:rPr>
  </w:style>
  <w:style w:type="character" w:customStyle="1" w:styleId="af1">
    <w:name w:val="Схема документа Знак"/>
    <w:basedOn w:val="a2"/>
    <w:semiHidden/>
    <w:qFormat/>
    <w:rsid w:val="00AC0798"/>
    <w:rPr>
      <w:rFonts w:ascii="Tahoma" w:hAnsi="Tahoma"/>
      <w:shd w:val="clear" w:color="auto" w:fill="000080"/>
      <w:lang w:val="x-none" w:eastAsia="x-none"/>
    </w:rPr>
  </w:style>
  <w:style w:type="character" w:customStyle="1" w:styleId="af2">
    <w:name w:val="Приложение Знак"/>
    <w:qFormat/>
    <w:rsid w:val="00AC0798"/>
    <w:rPr>
      <w:rFonts w:ascii="Arial" w:eastAsia="Times New Roman" w:hAnsi="Arial"/>
      <w:b/>
      <w:bCs/>
      <w:lang w:val="ru-RU" w:eastAsia="ru-RU" w:bidi="ar-SA"/>
    </w:rPr>
  </w:style>
  <w:style w:type="character" w:customStyle="1" w:styleId="af3">
    <w:name w:val="Текст концевой сноски Знак"/>
    <w:basedOn w:val="a2"/>
    <w:semiHidden/>
    <w:qFormat/>
    <w:rsid w:val="00AC0798"/>
    <w:rPr>
      <w:rFonts w:ascii="Arial" w:hAnsi="Arial"/>
      <w:lang w:val="x-none" w:eastAsia="x-none"/>
    </w:rPr>
  </w:style>
  <w:style w:type="character" w:customStyle="1" w:styleId="af4">
    <w:name w:val="Привязка концевой сноски"/>
    <w:rPr>
      <w:vertAlign w:val="superscript"/>
    </w:rPr>
  </w:style>
  <w:style w:type="character" w:customStyle="1" w:styleId="EndnoteCharacters">
    <w:name w:val="Endnote Characters"/>
    <w:semiHidden/>
    <w:qFormat/>
    <w:rsid w:val="00AC0798"/>
    <w:rPr>
      <w:vertAlign w:val="superscript"/>
    </w:rPr>
  </w:style>
  <w:style w:type="character" w:customStyle="1" w:styleId="22">
    <w:name w:val="Основной текст 2 Знак"/>
    <w:basedOn w:val="a2"/>
    <w:link w:val="23"/>
    <w:qFormat/>
    <w:rsid w:val="00AC0798"/>
    <w:rPr>
      <w:sz w:val="24"/>
      <w:szCs w:val="24"/>
      <w:lang w:val="x-none" w:eastAsia="x-none"/>
    </w:rPr>
  </w:style>
  <w:style w:type="character" w:customStyle="1" w:styleId="32">
    <w:name w:val="Основной текст 3 Знак"/>
    <w:basedOn w:val="a2"/>
    <w:link w:val="33"/>
    <w:qFormat/>
    <w:rsid w:val="00AC0798"/>
    <w:rPr>
      <w:rFonts w:ascii="Arial" w:hAnsi="Arial"/>
      <w:sz w:val="28"/>
      <w:lang w:val="x-none" w:eastAsia="x-none"/>
    </w:rPr>
  </w:style>
  <w:style w:type="character" w:customStyle="1" w:styleId="24">
    <w:name w:val="Основной текст с отступом 2 Знак"/>
    <w:basedOn w:val="a2"/>
    <w:link w:val="25"/>
    <w:qFormat/>
    <w:rsid w:val="00AC0798"/>
    <w:rPr>
      <w:rFonts w:ascii="Arial" w:hAnsi="Arial"/>
      <w:lang w:val="x-none" w:eastAsia="x-none"/>
    </w:rPr>
  </w:style>
  <w:style w:type="character" w:customStyle="1" w:styleId="Iniiaiieoeoo9">
    <w:name w:val="Iniiaiie o?eoo9"/>
    <w:qFormat/>
    <w:rsid w:val="00AC0798"/>
    <w:rPr>
      <w:sz w:val="20"/>
    </w:rPr>
  </w:style>
  <w:style w:type="character" w:customStyle="1" w:styleId="af5">
    <w:name w:val="Наименование организации Знак"/>
    <w:qFormat/>
    <w:rsid w:val="00AC0798"/>
    <w:rPr>
      <w:rFonts w:ascii="Arial" w:eastAsia="Times New Roman" w:hAnsi="Arial" w:cs="Arial"/>
      <w:b/>
      <w:smallCaps/>
      <w:color w:val="464646"/>
      <w:sz w:val="28"/>
      <w:szCs w:val="28"/>
      <w:lang w:val="ru-RU" w:eastAsia="ru-RU" w:bidi="ar-SA"/>
    </w:rPr>
  </w:style>
  <w:style w:type="character" w:customStyle="1" w:styleId="40">
    <w:name w:val="Заголовок 4 Знак"/>
    <w:link w:val="4"/>
    <w:uiPriority w:val="9"/>
    <w:qFormat/>
    <w:rsid w:val="00AC0798"/>
    <w:rPr>
      <w:caps/>
      <w:sz w:val="28"/>
    </w:rPr>
  </w:style>
  <w:style w:type="character" w:customStyle="1" w:styleId="50">
    <w:name w:val="Заголовок 5 Знак"/>
    <w:link w:val="5"/>
    <w:uiPriority w:val="9"/>
    <w:qFormat/>
    <w:rsid w:val="00AC0798"/>
    <w:rPr>
      <w:sz w:val="28"/>
    </w:rPr>
  </w:style>
  <w:style w:type="character" w:customStyle="1" w:styleId="60">
    <w:name w:val="Заголовок 6 Знак"/>
    <w:link w:val="6"/>
    <w:uiPriority w:val="9"/>
    <w:qFormat/>
    <w:rsid w:val="00AC0798"/>
    <w:rPr>
      <w:b/>
      <w:sz w:val="28"/>
    </w:rPr>
  </w:style>
  <w:style w:type="character" w:customStyle="1" w:styleId="70">
    <w:name w:val="Заголовок 7 Знак"/>
    <w:link w:val="7"/>
    <w:qFormat/>
    <w:rsid w:val="00AC0798"/>
    <w:rPr>
      <w:b/>
      <w:sz w:val="24"/>
    </w:rPr>
  </w:style>
  <w:style w:type="character" w:customStyle="1" w:styleId="80">
    <w:name w:val="Заголовок 8 Знак"/>
    <w:link w:val="8"/>
    <w:qFormat/>
    <w:rsid w:val="00AC0798"/>
    <w:rPr>
      <w:sz w:val="28"/>
    </w:rPr>
  </w:style>
  <w:style w:type="character" w:customStyle="1" w:styleId="90">
    <w:name w:val="Заголовок 9 Знак"/>
    <w:link w:val="9"/>
    <w:qFormat/>
    <w:rsid w:val="00AC0798"/>
    <w:rPr>
      <w:sz w:val="28"/>
    </w:rPr>
  </w:style>
  <w:style w:type="character" w:customStyle="1" w:styleId="af6">
    <w:name w:val="Верхний колонтитул Знак"/>
    <w:qFormat/>
    <w:rsid w:val="00AC0798"/>
  </w:style>
  <w:style w:type="character" w:customStyle="1" w:styleId="af7">
    <w:name w:val="Заголовок Знак"/>
    <w:qFormat/>
    <w:rsid w:val="00AC0798"/>
    <w:rPr>
      <w:sz w:val="24"/>
      <w:u w:val="single"/>
    </w:rPr>
  </w:style>
  <w:style w:type="character" w:customStyle="1" w:styleId="af8">
    <w:name w:val="Подзаголовок Знак"/>
    <w:qFormat/>
    <w:rsid w:val="00AC0798"/>
    <w:rPr>
      <w:b/>
      <w:sz w:val="24"/>
    </w:rPr>
  </w:style>
  <w:style w:type="character" w:customStyle="1" w:styleId="af9">
    <w:name w:val="Текст выноски Знак"/>
    <w:semiHidden/>
    <w:qFormat/>
    <w:rsid w:val="00AC0798"/>
    <w:rPr>
      <w:rFonts w:ascii="Tahoma" w:hAnsi="Tahoma" w:cs="Tahoma"/>
      <w:sz w:val="16"/>
      <w:szCs w:val="16"/>
    </w:rPr>
  </w:style>
  <w:style w:type="character" w:styleId="afa">
    <w:name w:val="annotation reference"/>
    <w:unhideWhenUsed/>
    <w:qFormat/>
    <w:rsid w:val="00AC0798"/>
    <w:rPr>
      <w:sz w:val="16"/>
      <w:szCs w:val="16"/>
    </w:rPr>
  </w:style>
  <w:style w:type="character" w:customStyle="1" w:styleId="afb">
    <w:name w:val="Текст примечания Знак"/>
    <w:basedOn w:val="a2"/>
    <w:qFormat/>
    <w:rsid w:val="00AC0798"/>
  </w:style>
  <w:style w:type="character" w:customStyle="1" w:styleId="afc">
    <w:name w:val="Тема примечания Знак"/>
    <w:basedOn w:val="afb"/>
    <w:qFormat/>
    <w:rsid w:val="00AC0798"/>
    <w:rPr>
      <w:b/>
      <w:bCs/>
      <w:lang w:val="x-none" w:eastAsia="x-none"/>
    </w:rPr>
  </w:style>
  <w:style w:type="character" w:customStyle="1" w:styleId="FontStyle12">
    <w:name w:val="Font Style12"/>
    <w:qFormat/>
    <w:rsid w:val="008C3DEB"/>
    <w:rPr>
      <w:rFonts w:ascii="Times New Roman" w:hAnsi="Times New Roman" w:cs="Times New Roman"/>
      <w:sz w:val="26"/>
      <w:szCs w:val="26"/>
    </w:rPr>
  </w:style>
  <w:style w:type="character" w:customStyle="1" w:styleId="fontstyle01">
    <w:name w:val="fontstyle01"/>
    <w:basedOn w:val="a2"/>
    <w:qFormat/>
    <w:rsid w:val="009E26C7"/>
    <w:rPr>
      <w:rFonts w:ascii="TimesNewRomanPSMT" w:hAnsi="TimesNewRomanPSMT"/>
      <w:b w:val="0"/>
      <w:bCs w:val="0"/>
      <w:i w:val="0"/>
      <w:iCs w:val="0"/>
      <w:color w:val="0D0D0D"/>
      <w:sz w:val="20"/>
      <w:szCs w:val="20"/>
    </w:rPr>
  </w:style>
  <w:style w:type="character" w:customStyle="1" w:styleId="foldingblockheaderwrapper">
    <w:name w:val="foldingblockheaderwrapper"/>
    <w:qFormat/>
    <w:rsid w:val="002C7014"/>
  </w:style>
  <w:style w:type="character" w:styleId="afd">
    <w:name w:val="Intense Emphasis"/>
    <w:uiPriority w:val="21"/>
    <w:qFormat/>
    <w:rsid w:val="00EC5D83"/>
    <w:rPr>
      <w:b/>
      <w:bCs/>
      <w:i/>
      <w:iCs/>
      <w:color w:val="4F81BD"/>
    </w:rPr>
  </w:style>
  <w:style w:type="character" w:customStyle="1" w:styleId="afe">
    <w:name w:val="Символ нумерации"/>
    <w:qFormat/>
  </w:style>
  <w:style w:type="paragraph" w:styleId="aff">
    <w:name w:val="Title"/>
    <w:basedOn w:val="a1"/>
    <w:next w:val="aff0"/>
    <w:qFormat/>
    <w:rsid w:val="002216AB"/>
    <w:pPr>
      <w:jc w:val="center"/>
    </w:pPr>
    <w:rPr>
      <w:szCs w:val="20"/>
      <w:u w:val="single"/>
    </w:rPr>
  </w:style>
  <w:style w:type="paragraph" w:styleId="aff1">
    <w:name w:val="Body Text"/>
    <w:basedOn w:val="a1"/>
    <w:rsid w:val="002216AB"/>
    <w:pPr>
      <w:jc w:val="both"/>
    </w:pPr>
    <w:rPr>
      <w:sz w:val="28"/>
      <w:szCs w:val="20"/>
    </w:rPr>
  </w:style>
  <w:style w:type="paragraph" w:styleId="aff2">
    <w:name w:val="List"/>
    <w:basedOn w:val="aff1"/>
    <w:rsid w:val="002216AB"/>
    <w:rPr>
      <w:rFonts w:cs="Tahoma"/>
    </w:rPr>
  </w:style>
  <w:style w:type="paragraph" w:styleId="aff3">
    <w:name w:val="caption"/>
    <w:basedOn w:val="a1"/>
    <w:next w:val="a1"/>
    <w:qFormat/>
    <w:rsid w:val="00AC0798"/>
    <w:pPr>
      <w:spacing w:before="120"/>
      <w:jc w:val="center"/>
    </w:pPr>
    <w:rPr>
      <w:rFonts w:ascii="Arial" w:hAnsi="Arial" w:cs="Arial"/>
      <w:b/>
      <w:bCs/>
      <w:sz w:val="20"/>
      <w:szCs w:val="20"/>
    </w:rPr>
  </w:style>
  <w:style w:type="paragraph" w:styleId="aff4">
    <w:name w:val="index heading"/>
    <w:basedOn w:val="a1"/>
    <w:qFormat/>
    <w:pPr>
      <w:suppressLineNumbers/>
    </w:pPr>
    <w:rPr>
      <w:rFonts w:ascii="PT Astra Serif" w:hAnsi="PT Astra Serif" w:cs="Noto Sans Devanagari"/>
    </w:rPr>
  </w:style>
  <w:style w:type="paragraph" w:customStyle="1" w:styleId="13">
    <w:name w:val="Заголовок1"/>
    <w:basedOn w:val="a1"/>
    <w:next w:val="aff1"/>
    <w:qFormat/>
    <w:rsid w:val="002216AB"/>
    <w:pPr>
      <w:keepNext/>
      <w:spacing w:before="240" w:after="120"/>
    </w:pPr>
    <w:rPr>
      <w:rFonts w:ascii="Arial" w:eastAsia="MS Mincho" w:hAnsi="Arial" w:cs="Tahoma"/>
      <w:sz w:val="28"/>
      <w:szCs w:val="28"/>
    </w:rPr>
  </w:style>
  <w:style w:type="paragraph" w:customStyle="1" w:styleId="14">
    <w:name w:val="Название1"/>
    <w:basedOn w:val="a1"/>
    <w:qFormat/>
    <w:rsid w:val="002216AB"/>
    <w:pPr>
      <w:suppressLineNumbers/>
      <w:spacing w:before="120" w:after="120"/>
    </w:pPr>
    <w:rPr>
      <w:rFonts w:cs="Tahoma"/>
      <w:i/>
      <w:iCs/>
    </w:rPr>
  </w:style>
  <w:style w:type="paragraph" w:customStyle="1" w:styleId="15">
    <w:name w:val="Указатель1"/>
    <w:basedOn w:val="a1"/>
    <w:qFormat/>
    <w:rsid w:val="002216AB"/>
    <w:pPr>
      <w:suppressLineNumbers/>
    </w:pPr>
    <w:rPr>
      <w:rFonts w:cs="Tahoma"/>
    </w:rPr>
  </w:style>
  <w:style w:type="paragraph" w:customStyle="1" w:styleId="16">
    <w:name w:val="Текст1"/>
    <w:basedOn w:val="a1"/>
    <w:qFormat/>
    <w:rsid w:val="002216AB"/>
    <w:rPr>
      <w:rFonts w:ascii="Courier New" w:hAnsi="Courier New"/>
      <w:sz w:val="20"/>
      <w:szCs w:val="20"/>
    </w:rPr>
  </w:style>
  <w:style w:type="paragraph" w:styleId="aff0">
    <w:name w:val="Subtitle"/>
    <w:basedOn w:val="a1"/>
    <w:next w:val="aff1"/>
    <w:qFormat/>
    <w:rsid w:val="002216AB"/>
    <w:pPr>
      <w:jc w:val="center"/>
    </w:pPr>
    <w:rPr>
      <w:b/>
      <w:szCs w:val="20"/>
    </w:rPr>
  </w:style>
  <w:style w:type="paragraph" w:customStyle="1" w:styleId="17">
    <w:name w:val="Цитата1"/>
    <w:basedOn w:val="a1"/>
    <w:qFormat/>
    <w:rsid w:val="002216AB"/>
    <w:pPr>
      <w:tabs>
        <w:tab w:val="left" w:pos="7473"/>
      </w:tabs>
      <w:ind w:left="880" w:right="127" w:hanging="880"/>
      <w:jc w:val="both"/>
    </w:pPr>
    <w:rPr>
      <w:sz w:val="28"/>
      <w:szCs w:val="20"/>
    </w:rPr>
  </w:style>
  <w:style w:type="paragraph" w:customStyle="1" w:styleId="310">
    <w:name w:val="Основной текст 31"/>
    <w:basedOn w:val="a1"/>
    <w:qFormat/>
    <w:rsid w:val="002216AB"/>
    <w:pPr>
      <w:ind w:right="88"/>
      <w:jc w:val="both"/>
    </w:pPr>
    <w:rPr>
      <w:sz w:val="28"/>
      <w:szCs w:val="20"/>
      <w:u w:val="single"/>
    </w:rPr>
  </w:style>
  <w:style w:type="paragraph" w:styleId="aff5">
    <w:name w:val="Body Text Indent"/>
    <w:basedOn w:val="a1"/>
    <w:rsid w:val="002216AB"/>
    <w:pPr>
      <w:tabs>
        <w:tab w:val="left" w:pos="7473"/>
      </w:tabs>
      <w:ind w:left="990" w:hanging="990"/>
      <w:jc w:val="both"/>
    </w:pPr>
    <w:rPr>
      <w:sz w:val="28"/>
      <w:szCs w:val="20"/>
    </w:rPr>
  </w:style>
  <w:style w:type="paragraph" w:customStyle="1" w:styleId="aff6">
    <w:name w:val="Верхний и нижний колонтитулы"/>
    <w:basedOn w:val="a1"/>
    <w:qFormat/>
  </w:style>
  <w:style w:type="paragraph" w:styleId="aff7">
    <w:name w:val="header"/>
    <w:basedOn w:val="a1"/>
    <w:rsid w:val="002216AB"/>
    <w:pPr>
      <w:tabs>
        <w:tab w:val="center" w:pos="4153"/>
        <w:tab w:val="right" w:pos="8306"/>
      </w:tabs>
    </w:pPr>
    <w:rPr>
      <w:sz w:val="20"/>
      <w:szCs w:val="20"/>
    </w:rPr>
  </w:style>
  <w:style w:type="paragraph" w:customStyle="1" w:styleId="210">
    <w:name w:val="Основной текст с отступом 21"/>
    <w:basedOn w:val="a1"/>
    <w:qFormat/>
    <w:rsid w:val="002216AB"/>
    <w:pPr>
      <w:ind w:right="352" w:firstLine="550"/>
      <w:jc w:val="both"/>
    </w:pPr>
    <w:rPr>
      <w:sz w:val="28"/>
      <w:szCs w:val="20"/>
    </w:rPr>
  </w:style>
  <w:style w:type="paragraph" w:customStyle="1" w:styleId="311">
    <w:name w:val="Основной текст с отступом 31"/>
    <w:basedOn w:val="a1"/>
    <w:qFormat/>
    <w:rsid w:val="002216AB"/>
    <w:pPr>
      <w:ind w:firstLine="550"/>
      <w:jc w:val="both"/>
    </w:pPr>
    <w:rPr>
      <w:sz w:val="28"/>
      <w:szCs w:val="20"/>
    </w:rPr>
  </w:style>
  <w:style w:type="paragraph" w:customStyle="1" w:styleId="211">
    <w:name w:val="Основной текст 21"/>
    <w:basedOn w:val="a1"/>
    <w:qFormat/>
    <w:rsid w:val="002216AB"/>
    <w:pPr>
      <w:spacing w:before="222"/>
      <w:ind w:right="352"/>
      <w:jc w:val="both"/>
    </w:pPr>
    <w:rPr>
      <w:sz w:val="28"/>
      <w:szCs w:val="20"/>
    </w:rPr>
  </w:style>
  <w:style w:type="paragraph" w:styleId="aff8">
    <w:name w:val="footnote text"/>
    <w:basedOn w:val="a1"/>
    <w:rsid w:val="002216AB"/>
    <w:rPr>
      <w:sz w:val="20"/>
      <w:szCs w:val="20"/>
    </w:rPr>
  </w:style>
  <w:style w:type="paragraph" w:styleId="aff9">
    <w:name w:val="footer"/>
    <w:basedOn w:val="a1"/>
    <w:rsid w:val="002216AB"/>
    <w:pPr>
      <w:tabs>
        <w:tab w:val="center" w:pos="4677"/>
        <w:tab w:val="right" w:pos="9355"/>
      </w:tabs>
    </w:pPr>
    <w:rPr>
      <w:sz w:val="20"/>
      <w:szCs w:val="20"/>
    </w:rPr>
  </w:style>
  <w:style w:type="paragraph" w:customStyle="1" w:styleId="ConsTitle">
    <w:name w:val="ConsTitle"/>
    <w:qFormat/>
    <w:rsid w:val="002216AB"/>
    <w:pPr>
      <w:widowControl w:val="0"/>
      <w:ind w:right="19772"/>
    </w:pPr>
    <w:rPr>
      <w:rFonts w:ascii="Arial" w:hAnsi="Arial" w:cs="Arial"/>
      <w:b/>
      <w:bCs/>
      <w:sz w:val="16"/>
      <w:szCs w:val="16"/>
      <w:lang w:eastAsia="ar-SA"/>
    </w:rPr>
  </w:style>
  <w:style w:type="paragraph" w:styleId="26">
    <w:name w:val="toc 2"/>
    <w:basedOn w:val="a1"/>
    <w:next w:val="a1"/>
    <w:rsid w:val="002216AB"/>
    <w:pPr>
      <w:spacing w:line="360" w:lineRule="auto"/>
      <w:ind w:left="200"/>
      <w:jc w:val="both"/>
    </w:pPr>
    <w:rPr>
      <w:sz w:val="28"/>
      <w:szCs w:val="20"/>
    </w:rPr>
  </w:style>
  <w:style w:type="paragraph" w:customStyle="1" w:styleId="ConsPlusNormal">
    <w:name w:val="ConsPlusNormal"/>
    <w:qFormat/>
    <w:rsid w:val="002216AB"/>
    <w:pPr>
      <w:widowControl w:val="0"/>
      <w:ind w:firstLine="720"/>
    </w:pPr>
    <w:rPr>
      <w:rFonts w:ascii="Arial" w:hAnsi="Arial" w:cs="Arial"/>
      <w:lang w:eastAsia="ar-SA"/>
    </w:rPr>
  </w:style>
  <w:style w:type="paragraph" w:customStyle="1" w:styleId="21">
    <w:name w:val="Продолжение списка 21"/>
    <w:basedOn w:val="a1"/>
    <w:qFormat/>
    <w:rsid w:val="002216AB"/>
    <w:pPr>
      <w:numPr>
        <w:numId w:val="2"/>
      </w:numPr>
      <w:spacing w:after="120"/>
      <w:ind w:left="0" w:firstLine="0"/>
    </w:pPr>
    <w:rPr>
      <w:sz w:val="28"/>
      <w:szCs w:val="20"/>
    </w:rPr>
  </w:style>
  <w:style w:type="paragraph" w:styleId="18">
    <w:name w:val="toc 1"/>
    <w:basedOn w:val="a1"/>
    <w:next w:val="a1"/>
    <w:rsid w:val="0008430B"/>
    <w:rPr>
      <w:sz w:val="28"/>
    </w:rPr>
  </w:style>
  <w:style w:type="paragraph" w:customStyle="1" w:styleId="affa">
    <w:name w:val="Содержимое таблицы"/>
    <w:basedOn w:val="a1"/>
    <w:qFormat/>
    <w:rsid w:val="002216AB"/>
    <w:pPr>
      <w:suppressLineNumbers/>
    </w:pPr>
  </w:style>
  <w:style w:type="paragraph" w:customStyle="1" w:styleId="affb">
    <w:name w:val="Заголовок таблицы"/>
    <w:basedOn w:val="affa"/>
    <w:qFormat/>
    <w:rsid w:val="002216AB"/>
    <w:pPr>
      <w:jc w:val="center"/>
    </w:pPr>
    <w:rPr>
      <w:b/>
      <w:bCs/>
    </w:rPr>
  </w:style>
  <w:style w:type="paragraph" w:styleId="34">
    <w:name w:val="toc 3"/>
    <w:aliases w:val="Основной текст с отступом 3 Знак1,Оглавление 3 Знак Знак,Основной текст с отступом 3 Знак1 Знак Знак,Оглавление 3 Знак Знак Знак Знак,Основной текст с отступом 3 Знак1 Знак Знак Знак Знак"/>
    <w:basedOn w:val="15"/>
    <w:link w:val="35"/>
    <w:rsid w:val="002216AB"/>
    <w:pPr>
      <w:tabs>
        <w:tab w:val="right" w:leader="dot" w:pos="9637"/>
      </w:tabs>
      <w:ind w:left="566"/>
    </w:pPr>
  </w:style>
  <w:style w:type="paragraph" w:styleId="41">
    <w:name w:val="toc 4"/>
    <w:basedOn w:val="15"/>
    <w:semiHidden/>
    <w:rsid w:val="002216AB"/>
    <w:pPr>
      <w:tabs>
        <w:tab w:val="right" w:leader="dot" w:pos="9637"/>
      </w:tabs>
      <w:ind w:left="849"/>
    </w:pPr>
  </w:style>
  <w:style w:type="paragraph" w:styleId="51">
    <w:name w:val="toc 5"/>
    <w:basedOn w:val="15"/>
    <w:semiHidden/>
    <w:rsid w:val="002216AB"/>
    <w:pPr>
      <w:tabs>
        <w:tab w:val="right" w:leader="dot" w:pos="9637"/>
      </w:tabs>
      <w:ind w:left="1132"/>
    </w:pPr>
  </w:style>
  <w:style w:type="paragraph" w:styleId="61">
    <w:name w:val="toc 6"/>
    <w:basedOn w:val="15"/>
    <w:semiHidden/>
    <w:rsid w:val="002216AB"/>
    <w:pPr>
      <w:tabs>
        <w:tab w:val="right" w:leader="dot" w:pos="9637"/>
      </w:tabs>
      <w:ind w:left="1415"/>
    </w:pPr>
  </w:style>
  <w:style w:type="paragraph" w:styleId="71">
    <w:name w:val="toc 7"/>
    <w:basedOn w:val="15"/>
    <w:semiHidden/>
    <w:rsid w:val="002216AB"/>
    <w:pPr>
      <w:tabs>
        <w:tab w:val="right" w:leader="dot" w:pos="9637"/>
      </w:tabs>
      <w:ind w:left="1698"/>
    </w:pPr>
  </w:style>
  <w:style w:type="paragraph" w:styleId="81">
    <w:name w:val="toc 8"/>
    <w:basedOn w:val="15"/>
    <w:semiHidden/>
    <w:rsid w:val="002216AB"/>
    <w:pPr>
      <w:tabs>
        <w:tab w:val="right" w:leader="dot" w:pos="9637"/>
      </w:tabs>
      <w:ind w:left="1981"/>
    </w:pPr>
  </w:style>
  <w:style w:type="paragraph" w:styleId="91">
    <w:name w:val="toc 9"/>
    <w:basedOn w:val="15"/>
    <w:semiHidden/>
    <w:rsid w:val="002216AB"/>
    <w:pPr>
      <w:tabs>
        <w:tab w:val="right" w:leader="dot" w:pos="9637"/>
      </w:tabs>
      <w:ind w:left="2264"/>
    </w:pPr>
  </w:style>
  <w:style w:type="paragraph" w:customStyle="1" w:styleId="100">
    <w:name w:val="Оглавление 10"/>
    <w:basedOn w:val="15"/>
    <w:qFormat/>
    <w:rsid w:val="002216AB"/>
    <w:pPr>
      <w:tabs>
        <w:tab w:val="right" w:leader="dot" w:pos="9637"/>
      </w:tabs>
      <w:ind w:left="2547"/>
    </w:pPr>
  </w:style>
  <w:style w:type="paragraph" w:customStyle="1" w:styleId="affc">
    <w:name w:val="Содержимое врезки"/>
    <w:basedOn w:val="aff1"/>
    <w:qFormat/>
    <w:rsid w:val="002216AB"/>
  </w:style>
  <w:style w:type="paragraph" w:customStyle="1" w:styleId="ConsPlusTitle">
    <w:name w:val="ConsPlusTitle"/>
    <w:qFormat/>
    <w:rsid w:val="00B75667"/>
    <w:rPr>
      <w:b/>
      <w:bCs/>
      <w:sz w:val="28"/>
      <w:szCs w:val="28"/>
    </w:rPr>
  </w:style>
  <w:style w:type="paragraph" w:customStyle="1" w:styleId="19">
    <w:name w:val="Обычный1"/>
    <w:qFormat/>
    <w:rsid w:val="00602BB7"/>
    <w:pPr>
      <w:ind w:firstLine="709"/>
      <w:jc w:val="both"/>
    </w:pPr>
    <w:rPr>
      <w:rFonts w:eastAsia="Arial"/>
      <w:sz w:val="28"/>
      <w:lang w:eastAsia="ar-SA"/>
    </w:rPr>
  </w:style>
  <w:style w:type="paragraph" w:styleId="affd">
    <w:name w:val="Normal (Web)"/>
    <w:basedOn w:val="a1"/>
    <w:uiPriority w:val="99"/>
    <w:qFormat/>
    <w:rsid w:val="00DC061C"/>
    <w:pPr>
      <w:spacing w:beforeAutospacing="1" w:afterAutospacing="1"/>
    </w:pPr>
  </w:style>
  <w:style w:type="paragraph" w:styleId="35">
    <w:name w:val="Body Text Indent 3"/>
    <w:aliases w:val="Оглавление 3 Знак,Основной текст с отступом 3 Знак1 Знак,Оглавление 3 Знак Знак Знак,Основной текст с отступом 3 Знак1 Знак Знак Знак,Оглавление 3 Знак Знак Знак Знак Знак"/>
    <w:basedOn w:val="a1"/>
    <w:link w:val="34"/>
    <w:qFormat/>
    <w:rsid w:val="001664CF"/>
    <w:pPr>
      <w:spacing w:after="120"/>
      <w:ind w:left="283"/>
    </w:pPr>
    <w:rPr>
      <w:sz w:val="16"/>
      <w:szCs w:val="16"/>
    </w:rPr>
  </w:style>
  <w:style w:type="paragraph" w:styleId="affe">
    <w:name w:val="Plain Text"/>
    <w:basedOn w:val="a1"/>
    <w:qFormat/>
    <w:rsid w:val="009766FF"/>
    <w:rPr>
      <w:rFonts w:ascii="Courier New" w:hAnsi="Courier New"/>
      <w:sz w:val="20"/>
      <w:szCs w:val="20"/>
    </w:rPr>
  </w:style>
  <w:style w:type="paragraph" w:styleId="afff">
    <w:name w:val="TOC Heading"/>
    <w:basedOn w:val="1"/>
    <w:next w:val="a1"/>
    <w:uiPriority w:val="39"/>
    <w:qFormat/>
    <w:rsid w:val="001B4771"/>
    <w:pPr>
      <w:keepLines/>
      <w:numPr>
        <w:numId w:val="0"/>
      </w:numPr>
      <w:spacing w:before="480" w:line="276" w:lineRule="auto"/>
      <w:jc w:val="left"/>
    </w:pPr>
    <w:rPr>
      <w:rFonts w:ascii="Cambria" w:hAnsi="Cambria"/>
      <w:b/>
      <w:bCs/>
      <w:color w:val="365F91"/>
      <w:sz w:val="28"/>
      <w:szCs w:val="28"/>
    </w:rPr>
  </w:style>
  <w:style w:type="paragraph" w:styleId="afff0">
    <w:name w:val="Balloon Text"/>
    <w:basedOn w:val="a1"/>
    <w:semiHidden/>
    <w:qFormat/>
    <w:rsid w:val="0085313A"/>
    <w:rPr>
      <w:rFonts w:ascii="Tahoma" w:hAnsi="Tahoma" w:cs="Tahoma"/>
      <w:sz w:val="16"/>
      <w:szCs w:val="16"/>
    </w:rPr>
  </w:style>
  <w:style w:type="paragraph" w:customStyle="1" w:styleId="Default">
    <w:name w:val="Default"/>
    <w:qFormat/>
    <w:rsid w:val="00B721F5"/>
    <w:rPr>
      <w:rFonts w:ascii="Arial" w:eastAsia="Calibri" w:hAnsi="Arial" w:cs="Arial"/>
      <w:color w:val="000000"/>
      <w:sz w:val="24"/>
      <w:szCs w:val="24"/>
      <w:lang w:eastAsia="en-US"/>
    </w:rPr>
  </w:style>
  <w:style w:type="paragraph" w:styleId="afff1">
    <w:name w:val="List Paragraph"/>
    <w:basedOn w:val="a1"/>
    <w:qFormat/>
    <w:rsid w:val="00B721F5"/>
    <w:pPr>
      <w:ind w:left="720"/>
      <w:contextualSpacing/>
    </w:pPr>
  </w:style>
  <w:style w:type="paragraph" w:customStyle="1" w:styleId="ConsPlusTitlePage">
    <w:name w:val="ConsPlusTitlePage"/>
    <w:uiPriority w:val="99"/>
    <w:qFormat/>
    <w:rsid w:val="0008277F"/>
    <w:pPr>
      <w:widowControl w:val="0"/>
    </w:pPr>
    <w:rPr>
      <w:rFonts w:ascii="Tahoma" w:eastAsiaTheme="minorEastAsia" w:hAnsi="Tahoma" w:cs="Tahoma"/>
    </w:rPr>
  </w:style>
  <w:style w:type="paragraph" w:customStyle="1" w:styleId="rmcnbynk">
    <w:name w:val="rmcnbynk"/>
    <w:basedOn w:val="a1"/>
    <w:qFormat/>
    <w:rsid w:val="00887B3D"/>
    <w:pPr>
      <w:spacing w:beforeAutospacing="1" w:afterAutospacing="1"/>
    </w:pPr>
  </w:style>
  <w:style w:type="paragraph" w:customStyle="1" w:styleId="a">
    <w:name w:val="ТекстДок"/>
    <w:basedOn w:val="aff1"/>
    <w:autoRedefine/>
    <w:qFormat/>
    <w:rsid w:val="00F23806"/>
    <w:pPr>
      <w:numPr>
        <w:numId w:val="3"/>
      </w:numPr>
      <w:ind w:left="284" w:hanging="284"/>
    </w:pPr>
    <w:rPr>
      <w:color w:val="000000" w:themeColor="text1"/>
      <w:szCs w:val="24"/>
    </w:rPr>
  </w:style>
  <w:style w:type="paragraph" w:customStyle="1" w:styleId="pc">
    <w:name w:val="pc"/>
    <w:basedOn w:val="a1"/>
    <w:qFormat/>
    <w:rsid w:val="00121D8B"/>
    <w:pPr>
      <w:spacing w:beforeAutospacing="1" w:afterAutospacing="1"/>
    </w:pPr>
  </w:style>
  <w:style w:type="paragraph" w:customStyle="1" w:styleId="a0">
    <w:name w:val="Литература"/>
    <w:basedOn w:val="a1"/>
    <w:qFormat/>
    <w:rsid w:val="000631E5"/>
    <w:pPr>
      <w:numPr>
        <w:numId w:val="4"/>
      </w:numPr>
      <w:spacing w:line="264" w:lineRule="auto"/>
      <w:jc w:val="both"/>
    </w:pPr>
  </w:style>
  <w:style w:type="paragraph" w:customStyle="1" w:styleId="Oaeno">
    <w:name w:val="Oaeno"/>
    <w:basedOn w:val="a1"/>
    <w:qFormat/>
    <w:rsid w:val="009366CE"/>
    <w:pPr>
      <w:widowControl w:val="0"/>
    </w:pPr>
    <w:rPr>
      <w:rFonts w:ascii="Courier New" w:hAnsi="Courier New" w:cs="Arial"/>
      <w:sz w:val="20"/>
      <w:szCs w:val="20"/>
    </w:rPr>
  </w:style>
  <w:style w:type="paragraph" w:customStyle="1" w:styleId="afff2">
    <w:name w:val="Подзаголовок отчета"/>
    <w:basedOn w:val="a1"/>
    <w:qFormat/>
    <w:rsid w:val="00AC0798"/>
    <w:pPr>
      <w:spacing w:after="80"/>
      <w:ind w:left="3119"/>
      <w:jc w:val="right"/>
    </w:pPr>
    <w:rPr>
      <w:rFonts w:ascii="Arial" w:hAnsi="Arial" w:cs="Arial"/>
      <w:color w:val="464646"/>
      <w:sz w:val="28"/>
      <w:szCs w:val="28"/>
    </w:rPr>
  </w:style>
  <w:style w:type="paragraph" w:customStyle="1" w:styleId="afff3">
    <w:name w:val="Заголовок отчета"/>
    <w:next w:val="afff2"/>
    <w:qFormat/>
    <w:rsid w:val="00AC0798"/>
    <w:pPr>
      <w:spacing w:after="360"/>
      <w:ind w:left="3119"/>
      <w:jc w:val="right"/>
    </w:pPr>
    <w:rPr>
      <w:rFonts w:ascii="Arial" w:hAnsi="Arial" w:cs="Arial"/>
      <w:b/>
      <w:sz w:val="36"/>
      <w:szCs w:val="36"/>
    </w:rPr>
  </w:style>
  <w:style w:type="paragraph" w:customStyle="1" w:styleId="afff4">
    <w:name w:val="Оглавление"/>
    <w:basedOn w:val="a1"/>
    <w:qFormat/>
    <w:rsid w:val="00AC0798"/>
    <w:pPr>
      <w:pageBreakBefore/>
      <w:spacing w:after="240"/>
    </w:pPr>
    <w:rPr>
      <w:rFonts w:ascii="Arial" w:hAnsi="Arial"/>
      <w:b/>
      <w:sz w:val="36"/>
      <w:szCs w:val="20"/>
    </w:rPr>
  </w:style>
  <w:style w:type="paragraph" w:styleId="afff5">
    <w:name w:val="Document Map"/>
    <w:basedOn w:val="a1"/>
    <w:semiHidden/>
    <w:qFormat/>
    <w:rsid w:val="00AC0798"/>
    <w:pPr>
      <w:shd w:val="clear" w:color="auto" w:fill="000080"/>
    </w:pPr>
    <w:rPr>
      <w:rFonts w:ascii="Tahoma" w:hAnsi="Tahoma"/>
      <w:sz w:val="20"/>
      <w:szCs w:val="20"/>
      <w:lang w:val="x-none" w:eastAsia="x-none"/>
    </w:rPr>
  </w:style>
  <w:style w:type="paragraph" w:customStyle="1" w:styleId="afff6">
    <w:name w:val="Нумерованный Список"/>
    <w:qFormat/>
    <w:rsid w:val="00AC0798"/>
    <w:pPr>
      <w:tabs>
        <w:tab w:val="left" w:pos="1068"/>
      </w:tabs>
      <w:spacing w:before="60" w:after="60"/>
      <w:ind w:left="397" w:hanging="360"/>
    </w:pPr>
    <w:rPr>
      <w:rFonts w:ascii="Arial" w:hAnsi="Arial"/>
    </w:rPr>
  </w:style>
  <w:style w:type="paragraph" w:customStyle="1" w:styleId="1a">
    <w:name w:val="Прощание1"/>
    <w:rsid w:val="00AC0798"/>
    <w:pPr>
      <w:keepNext/>
      <w:pageBreakBefore/>
      <w:jc w:val="right"/>
    </w:pPr>
    <w:rPr>
      <w:rFonts w:ascii="Arial" w:hAnsi="Arial"/>
      <w:b/>
      <w:bCs/>
    </w:rPr>
  </w:style>
  <w:style w:type="paragraph" w:styleId="afff7">
    <w:name w:val="endnote text"/>
    <w:basedOn w:val="a1"/>
    <w:semiHidden/>
    <w:rsid w:val="00AC0798"/>
    <w:rPr>
      <w:rFonts w:ascii="Arial" w:hAnsi="Arial"/>
      <w:sz w:val="20"/>
      <w:szCs w:val="20"/>
      <w:lang w:val="x-none" w:eastAsia="x-none"/>
    </w:rPr>
  </w:style>
  <w:style w:type="paragraph" w:styleId="27">
    <w:name w:val="Body Text 2"/>
    <w:basedOn w:val="a1"/>
    <w:link w:val="212"/>
    <w:qFormat/>
    <w:rsid w:val="00AC0798"/>
    <w:pPr>
      <w:jc w:val="both"/>
    </w:pPr>
    <w:rPr>
      <w:lang w:val="x-none" w:eastAsia="x-none"/>
    </w:rPr>
  </w:style>
  <w:style w:type="paragraph" w:customStyle="1" w:styleId="ConsNormal">
    <w:name w:val="ConsNormal"/>
    <w:qFormat/>
    <w:rsid w:val="00AC0798"/>
    <w:pPr>
      <w:widowControl w:val="0"/>
      <w:ind w:right="19772" w:firstLine="720"/>
    </w:pPr>
    <w:rPr>
      <w:rFonts w:ascii="Arial" w:hAnsi="Arial" w:cs="Arial"/>
    </w:rPr>
  </w:style>
  <w:style w:type="paragraph" w:styleId="36">
    <w:name w:val="Body Text 3"/>
    <w:basedOn w:val="a1"/>
    <w:link w:val="312"/>
    <w:qFormat/>
    <w:rsid w:val="00AC0798"/>
    <w:pPr>
      <w:jc w:val="right"/>
    </w:pPr>
    <w:rPr>
      <w:rFonts w:ascii="Arial" w:hAnsi="Arial"/>
      <w:sz w:val="28"/>
      <w:szCs w:val="20"/>
      <w:lang w:val="x-none" w:eastAsia="x-none"/>
    </w:rPr>
  </w:style>
  <w:style w:type="paragraph" w:customStyle="1" w:styleId="23">
    <w:name w:val="заголовок 2"/>
    <w:basedOn w:val="a1"/>
    <w:next w:val="a1"/>
    <w:link w:val="22"/>
    <w:qFormat/>
    <w:rsid w:val="00AC0798"/>
    <w:pPr>
      <w:keepNext/>
      <w:jc w:val="center"/>
    </w:pPr>
    <w:rPr>
      <w:rFonts w:ascii="Arial" w:hAnsi="Arial" w:cs="Arial"/>
      <w:b/>
      <w:i/>
      <w:sz w:val="20"/>
      <w:szCs w:val="20"/>
    </w:rPr>
  </w:style>
  <w:style w:type="paragraph" w:styleId="28">
    <w:name w:val="Body Text Indent 2"/>
    <w:basedOn w:val="a1"/>
    <w:qFormat/>
    <w:rsid w:val="00AC0798"/>
    <w:pPr>
      <w:spacing w:after="120" w:line="480" w:lineRule="auto"/>
      <w:ind w:left="283"/>
    </w:pPr>
    <w:rPr>
      <w:rFonts w:ascii="Arial" w:hAnsi="Arial"/>
      <w:sz w:val="20"/>
      <w:szCs w:val="20"/>
      <w:lang w:val="x-none" w:eastAsia="x-none"/>
    </w:rPr>
  </w:style>
  <w:style w:type="paragraph" w:customStyle="1" w:styleId="220">
    <w:name w:val="Основной текст 22"/>
    <w:basedOn w:val="a1"/>
    <w:qFormat/>
    <w:rsid w:val="00AC0798"/>
    <w:pPr>
      <w:widowControl w:val="0"/>
      <w:ind w:firstLine="851"/>
      <w:jc w:val="both"/>
    </w:pPr>
    <w:rPr>
      <w:color w:val="000000"/>
      <w:szCs w:val="20"/>
    </w:rPr>
  </w:style>
  <w:style w:type="paragraph" w:customStyle="1" w:styleId="221">
    <w:name w:val="Основной текст с отступом 22"/>
    <w:basedOn w:val="a1"/>
    <w:qFormat/>
    <w:rsid w:val="00AC0798"/>
    <w:pPr>
      <w:widowControl w:val="0"/>
      <w:ind w:firstLine="851"/>
      <w:jc w:val="both"/>
    </w:pPr>
    <w:rPr>
      <w:szCs w:val="20"/>
    </w:rPr>
  </w:style>
  <w:style w:type="paragraph" w:styleId="afff8">
    <w:name w:val="Block Text"/>
    <w:basedOn w:val="a1"/>
    <w:qFormat/>
    <w:rsid w:val="00AC0798"/>
    <w:pPr>
      <w:spacing w:line="360" w:lineRule="auto"/>
      <w:ind w:left="1080" w:right="-766"/>
      <w:jc w:val="both"/>
    </w:pPr>
    <w:rPr>
      <w:sz w:val="28"/>
      <w:szCs w:val="20"/>
    </w:rPr>
  </w:style>
  <w:style w:type="paragraph" w:customStyle="1" w:styleId="1b">
    <w:name w:val="Основной текст1"/>
    <w:qFormat/>
    <w:rsid w:val="00AC0798"/>
    <w:rPr>
      <w:rFonts w:ascii="Arial" w:hAnsi="Arial"/>
      <w:color w:val="000000"/>
      <w:lang w:val="en-US"/>
    </w:rPr>
  </w:style>
  <w:style w:type="paragraph" w:customStyle="1" w:styleId="afff9">
    <w:name w:val="Стиль"/>
    <w:qFormat/>
    <w:rsid w:val="00AC0798"/>
    <w:rPr>
      <w:rFonts w:ascii="MS Sans Serif" w:hAnsi="MS Sans Serif"/>
      <w:szCs w:val="24"/>
    </w:rPr>
  </w:style>
  <w:style w:type="paragraph" w:customStyle="1" w:styleId="320">
    <w:name w:val="Основной текст с отступом 32"/>
    <w:basedOn w:val="a1"/>
    <w:qFormat/>
    <w:rsid w:val="00AC0798"/>
    <w:pPr>
      <w:widowControl w:val="0"/>
      <w:spacing w:line="260" w:lineRule="exact"/>
      <w:ind w:firstLine="720"/>
      <w:jc w:val="both"/>
    </w:pPr>
    <w:rPr>
      <w:rFonts w:ascii="Arial" w:hAnsi="Arial" w:cs="Arial"/>
      <w:i/>
      <w:sz w:val="20"/>
      <w:szCs w:val="20"/>
    </w:rPr>
  </w:style>
  <w:style w:type="paragraph" w:customStyle="1" w:styleId="1c">
    <w:name w:val="заголовок 1"/>
    <w:basedOn w:val="a1"/>
    <w:next w:val="a1"/>
    <w:qFormat/>
    <w:rsid w:val="00AC0798"/>
    <w:pPr>
      <w:keepNext/>
      <w:jc w:val="center"/>
    </w:pPr>
    <w:rPr>
      <w:rFonts w:ascii="Arial" w:hAnsi="Arial" w:cs="Arial"/>
      <w:b/>
      <w:sz w:val="28"/>
      <w:szCs w:val="20"/>
    </w:rPr>
  </w:style>
  <w:style w:type="paragraph" w:customStyle="1" w:styleId="33">
    <w:name w:val="заголовок 3"/>
    <w:basedOn w:val="a1"/>
    <w:next w:val="a1"/>
    <w:link w:val="32"/>
    <w:qFormat/>
    <w:rsid w:val="00AC0798"/>
    <w:pPr>
      <w:keepNext/>
      <w:spacing w:line="360" w:lineRule="auto"/>
      <w:jc w:val="center"/>
    </w:pPr>
    <w:rPr>
      <w:rFonts w:ascii="Arial" w:hAnsi="Arial" w:cs="Arial"/>
      <w:sz w:val="20"/>
      <w:szCs w:val="20"/>
    </w:rPr>
  </w:style>
  <w:style w:type="paragraph" w:customStyle="1" w:styleId="-1">
    <w:name w:val="Баллет_Квад-1"/>
    <w:basedOn w:val="a1"/>
    <w:qFormat/>
    <w:rsid w:val="00AC0798"/>
    <w:pPr>
      <w:tabs>
        <w:tab w:val="left" w:pos="284"/>
        <w:tab w:val="left" w:pos="567"/>
        <w:tab w:val="left" w:pos="851"/>
        <w:tab w:val="left" w:pos="1134"/>
      </w:tabs>
      <w:spacing w:before="60"/>
      <w:ind w:left="283" w:hanging="283"/>
      <w:jc w:val="both"/>
    </w:pPr>
    <w:rPr>
      <w:rFonts w:ascii="SchoolBook" w:hAnsi="SchoolBook" w:cs="Arial"/>
      <w:sz w:val="20"/>
      <w:szCs w:val="20"/>
    </w:rPr>
  </w:style>
  <w:style w:type="paragraph" w:customStyle="1" w:styleId="-10">
    <w:name w:val="Номер_Список-1"/>
    <w:basedOn w:val="a1"/>
    <w:next w:val="212"/>
    <w:qFormat/>
    <w:rsid w:val="00AC0798"/>
    <w:pPr>
      <w:tabs>
        <w:tab w:val="left" w:pos="284"/>
        <w:tab w:val="left" w:pos="567"/>
        <w:tab w:val="left" w:pos="851"/>
        <w:tab w:val="left" w:pos="1134"/>
      </w:tabs>
      <w:spacing w:before="240"/>
      <w:ind w:left="284" w:hanging="284"/>
      <w:jc w:val="both"/>
    </w:pPr>
    <w:rPr>
      <w:rFonts w:ascii="SchoolBook" w:hAnsi="SchoolBook" w:cs="Arial"/>
      <w:sz w:val="20"/>
      <w:szCs w:val="20"/>
    </w:rPr>
  </w:style>
  <w:style w:type="paragraph" w:customStyle="1" w:styleId="212">
    <w:name w:val="Основной текст 2 Знак1"/>
    <w:basedOn w:val="a1"/>
    <w:link w:val="27"/>
    <w:qFormat/>
    <w:rsid w:val="00AC0798"/>
    <w:pPr>
      <w:tabs>
        <w:tab w:val="left" w:pos="284"/>
        <w:tab w:val="left" w:pos="567"/>
        <w:tab w:val="left" w:pos="851"/>
        <w:tab w:val="left" w:pos="1134"/>
      </w:tabs>
      <w:spacing w:before="240"/>
      <w:ind w:left="284"/>
      <w:jc w:val="both"/>
    </w:pPr>
    <w:rPr>
      <w:rFonts w:ascii="SchoolBook" w:hAnsi="SchoolBook" w:cs="Arial"/>
      <w:sz w:val="20"/>
      <w:szCs w:val="20"/>
    </w:rPr>
  </w:style>
  <w:style w:type="paragraph" w:customStyle="1" w:styleId="-26">
    <w:name w:val="Текст-2_Отступ6"/>
    <w:basedOn w:val="212"/>
    <w:qFormat/>
    <w:rsid w:val="00AC0798"/>
    <w:pPr>
      <w:spacing w:before="120"/>
    </w:pPr>
  </w:style>
  <w:style w:type="paragraph" w:customStyle="1" w:styleId="-2">
    <w:name w:val="Баллет_Квад-2"/>
    <w:basedOn w:val="-1"/>
    <w:qFormat/>
    <w:rsid w:val="00AC0798"/>
    <w:pPr>
      <w:tabs>
        <w:tab w:val="left" w:pos="720"/>
      </w:tabs>
      <w:ind w:left="568"/>
    </w:pPr>
  </w:style>
  <w:style w:type="paragraph" w:customStyle="1" w:styleId="ConsCell">
    <w:name w:val="ConsCell"/>
    <w:qFormat/>
    <w:rsid w:val="00AC0798"/>
    <w:pPr>
      <w:widowControl w:val="0"/>
      <w:ind w:right="19772"/>
    </w:pPr>
    <w:rPr>
      <w:rFonts w:ascii="Arial" w:hAnsi="Arial"/>
      <w:sz w:val="24"/>
    </w:rPr>
  </w:style>
  <w:style w:type="paragraph" w:customStyle="1" w:styleId="afffa">
    <w:name w:val="Îáû÷íûé"/>
    <w:qFormat/>
    <w:rsid w:val="00AC0798"/>
    <w:rPr>
      <w:sz w:val="24"/>
    </w:rPr>
  </w:style>
  <w:style w:type="paragraph" w:customStyle="1" w:styleId="ConsNonformat">
    <w:name w:val="ConsNonformat"/>
    <w:qFormat/>
    <w:rsid w:val="00AC0798"/>
    <w:pPr>
      <w:widowControl w:val="0"/>
      <w:ind w:right="19772"/>
    </w:pPr>
    <w:rPr>
      <w:rFonts w:ascii="Courier New" w:hAnsi="Courier New" w:cs="Courier New"/>
    </w:rPr>
  </w:style>
  <w:style w:type="paragraph" w:customStyle="1" w:styleId="afffb">
    <w:name w:val="Наименование организации"/>
    <w:next w:val="aff7"/>
    <w:qFormat/>
    <w:rsid w:val="00AC0798"/>
    <w:pPr>
      <w:spacing w:after="840"/>
      <w:jc w:val="right"/>
    </w:pPr>
    <w:rPr>
      <w:rFonts w:ascii="Arial" w:hAnsi="Arial" w:cs="Arial"/>
      <w:b/>
      <w:smallCaps/>
      <w:color w:val="464646"/>
      <w:sz w:val="28"/>
      <w:szCs w:val="28"/>
    </w:rPr>
  </w:style>
  <w:style w:type="paragraph" w:customStyle="1" w:styleId="ConsPlusNonformat">
    <w:name w:val="ConsPlusNonformat"/>
    <w:qFormat/>
    <w:rsid w:val="00AC0798"/>
    <w:pPr>
      <w:widowControl w:val="0"/>
    </w:pPr>
    <w:rPr>
      <w:rFonts w:ascii="Courier New" w:hAnsi="Courier New" w:cs="Courier New"/>
    </w:rPr>
  </w:style>
  <w:style w:type="paragraph" w:customStyle="1" w:styleId="afffc">
    <w:name w:val="Прижатый влево"/>
    <w:basedOn w:val="a1"/>
    <w:next w:val="a1"/>
    <w:qFormat/>
    <w:rsid w:val="00AC0798"/>
    <w:rPr>
      <w:rFonts w:ascii="Arial" w:hAnsi="Arial" w:cs="Arial"/>
    </w:rPr>
  </w:style>
  <w:style w:type="paragraph" w:styleId="afffd">
    <w:name w:val="annotation text"/>
    <w:basedOn w:val="a1"/>
    <w:unhideWhenUsed/>
    <w:qFormat/>
    <w:rsid w:val="00AC0798"/>
    <w:rPr>
      <w:sz w:val="20"/>
      <w:szCs w:val="20"/>
    </w:rPr>
  </w:style>
  <w:style w:type="paragraph" w:styleId="afffe">
    <w:name w:val="annotation subject"/>
    <w:basedOn w:val="afffd"/>
    <w:next w:val="afffd"/>
    <w:unhideWhenUsed/>
    <w:qFormat/>
    <w:rsid w:val="00AC0798"/>
    <w:rPr>
      <w:b/>
      <w:bCs/>
      <w:lang w:val="x-none" w:eastAsia="x-none"/>
    </w:rPr>
  </w:style>
  <w:style w:type="paragraph" w:styleId="affff">
    <w:name w:val="Revision"/>
    <w:semiHidden/>
    <w:qFormat/>
    <w:rsid w:val="00AC0798"/>
    <w:rPr>
      <w:sz w:val="24"/>
      <w:szCs w:val="24"/>
    </w:rPr>
  </w:style>
  <w:style w:type="paragraph" w:customStyle="1" w:styleId="ConsPlusCell">
    <w:name w:val="ConsPlusCell"/>
    <w:qFormat/>
    <w:rsid w:val="00AC0798"/>
    <w:rPr>
      <w:rFonts w:ascii="Arial" w:hAnsi="Arial" w:cs="Arial"/>
    </w:rPr>
  </w:style>
  <w:style w:type="paragraph" w:customStyle="1" w:styleId="titledict">
    <w:name w:val="titledict"/>
    <w:basedOn w:val="a1"/>
    <w:qFormat/>
    <w:rsid w:val="00AC0798"/>
    <w:pPr>
      <w:spacing w:beforeAutospacing="1" w:afterAutospacing="1"/>
    </w:pPr>
  </w:style>
  <w:style w:type="paragraph" w:customStyle="1" w:styleId="CharCharCharChar">
    <w:name w:val="Char Char Char Char"/>
    <w:basedOn w:val="a1"/>
    <w:next w:val="a1"/>
    <w:semiHidden/>
    <w:qFormat/>
    <w:rsid w:val="00AC0798"/>
    <w:pPr>
      <w:spacing w:after="160" w:line="240" w:lineRule="exact"/>
    </w:pPr>
    <w:rPr>
      <w:rFonts w:ascii="Arial" w:hAnsi="Arial" w:cs="Arial"/>
      <w:sz w:val="20"/>
      <w:szCs w:val="20"/>
      <w:lang w:val="en-US" w:eastAsia="en-US"/>
    </w:rPr>
  </w:style>
  <w:style w:type="paragraph" w:customStyle="1" w:styleId="affff0">
    <w:name w:val="список с точками"/>
    <w:qFormat/>
    <w:rsid w:val="00D041D6"/>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customStyle="1" w:styleId="1d">
    <w:name w:val="Абзац списка1"/>
    <w:basedOn w:val="a1"/>
    <w:uiPriority w:val="34"/>
    <w:qFormat/>
    <w:rsid w:val="00D72A15"/>
    <w:pPr>
      <w:ind w:left="720"/>
      <w:contextualSpacing/>
    </w:pPr>
    <w:rPr>
      <w:lang w:val="x-none" w:eastAsia="x-none"/>
    </w:rPr>
  </w:style>
  <w:style w:type="paragraph" w:customStyle="1" w:styleId="TableParagraph">
    <w:name w:val="Table Paragraph"/>
    <w:basedOn w:val="a1"/>
    <w:uiPriority w:val="1"/>
    <w:qFormat/>
    <w:rsid w:val="001C7FF1"/>
    <w:pPr>
      <w:widowControl w:val="0"/>
    </w:pPr>
    <w:rPr>
      <w:sz w:val="22"/>
      <w:szCs w:val="22"/>
      <w:lang w:eastAsia="en-US"/>
    </w:rPr>
  </w:style>
  <w:style w:type="paragraph" w:customStyle="1" w:styleId="s1">
    <w:name w:val="s_1"/>
    <w:basedOn w:val="a1"/>
    <w:qFormat/>
    <w:rsid w:val="002C7014"/>
    <w:pPr>
      <w:spacing w:beforeAutospacing="1" w:afterAutospacing="1"/>
    </w:pPr>
  </w:style>
  <w:style w:type="paragraph" w:customStyle="1" w:styleId="western">
    <w:name w:val="western"/>
    <w:basedOn w:val="a1"/>
    <w:qFormat/>
    <w:rsid w:val="00E864A8"/>
    <w:pPr>
      <w:spacing w:beforeAutospacing="1"/>
      <w:jc w:val="both"/>
    </w:pPr>
    <w:rPr>
      <w:sz w:val="28"/>
      <w:szCs w:val="28"/>
    </w:rPr>
  </w:style>
  <w:style w:type="numbering" w:styleId="affff1">
    <w:name w:val="Outline List 3"/>
    <w:qFormat/>
    <w:rsid w:val="00AC0798"/>
  </w:style>
  <w:style w:type="numbering" w:styleId="111111">
    <w:name w:val="Outline List 2"/>
    <w:qFormat/>
    <w:rsid w:val="00AC0798"/>
  </w:style>
  <w:style w:type="numbering" w:customStyle="1" w:styleId="1e">
    <w:name w:val="Стиль1"/>
    <w:qFormat/>
    <w:rsid w:val="00AC0798"/>
  </w:style>
  <w:style w:type="numbering" w:customStyle="1" w:styleId="25">
    <w:name w:val="Стиль2"/>
    <w:link w:val="24"/>
    <w:qFormat/>
    <w:rsid w:val="00AC0798"/>
  </w:style>
  <w:style w:type="numbering" w:customStyle="1" w:styleId="312">
    <w:name w:val="Основной текст 3 Знак1"/>
    <w:link w:val="36"/>
    <w:qFormat/>
    <w:rsid w:val="00AC0798"/>
  </w:style>
  <w:style w:type="numbering" w:customStyle="1" w:styleId="affff2">
    <w:name w:val="Маркер •"/>
    <w:qFormat/>
  </w:style>
  <w:style w:type="numbering" w:customStyle="1" w:styleId="123">
    <w:name w:val="Нумерованный 123"/>
    <w:qFormat/>
  </w:style>
  <w:style w:type="table" w:styleId="affff3">
    <w:name w:val="Table Grid"/>
    <w:basedOn w:val="a3"/>
    <w:uiPriority w:val="5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Сетка таблицы1"/>
    <w:basedOn w:val="a3"/>
    <w:uiPriority w:val="39"/>
    <w:rsid w:val="00D54B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39"/>
    <w:rsid w:val="000F223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C9CE6B-7061-427A-AA57-557F19024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11849</Words>
  <Characters>67541</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Company>
  <LinksUpToDate>false</LinksUpToDate>
  <CharactersWithSpaces>79232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subject/>
  <dc:creator>Плисова Алла</dc:creator>
  <dc:description/>
  <cp:lastModifiedBy>Шумилина Анна Юрьевна</cp:lastModifiedBy>
  <cp:revision>4</cp:revision>
  <cp:lastPrinted>2024-06-07T12:05:00Z</cp:lastPrinted>
  <dcterms:created xsi:type="dcterms:W3CDTF">2024-06-10T11:05:00Z</dcterms:created>
  <dcterms:modified xsi:type="dcterms:W3CDTF">2024-06-27T08:18:00Z</dcterms:modified>
  <dc:language>ru-RU</dc:language>
</cp:coreProperties>
</file>